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79C3" w:rsidR="006758B2" w:rsidP="07E48DF6" w:rsidRDefault="006758B2" w14:paraId="2A668B95" w14:textId="52ABC2B9">
      <w:pPr>
        <w:pStyle w:val="Title"/>
        <w:pBdr>
          <w:bottom w:val="single" w:color="auto" w:sz="4" w:space="1"/>
        </w:pBdr>
        <w:spacing w:after="240"/>
        <w:jc w:val="center"/>
        <w:rPr>
          <w:rFonts w:eastAsiaTheme="majorEastAsia" w:cstheme="majorBidi"/>
          <w:color w:val="002060"/>
          <w:spacing w:val="-10"/>
          <w:sz w:val="56"/>
          <w:szCs w:val="56"/>
        </w:rPr>
      </w:pPr>
      <w:r w:rsidRPr="000279C3">
        <w:rPr>
          <w:rFonts w:eastAsiaTheme="majorEastAsia" w:cstheme="majorBidi"/>
          <w:color w:val="002060"/>
          <w:spacing w:val="-10"/>
          <w:sz w:val="56"/>
          <w:szCs w:val="56"/>
        </w:rPr>
        <w:t xml:space="preserve">Projet </w:t>
      </w:r>
      <w:r w:rsidRPr="000279C3" w:rsidR="00842954">
        <w:rPr>
          <w:rFonts w:eastAsiaTheme="majorEastAsia" w:cstheme="majorBidi"/>
          <w:color w:val="002060"/>
          <w:spacing w:val="-10"/>
          <w:sz w:val="56"/>
          <w:szCs w:val="56"/>
        </w:rPr>
        <w:t>de</w:t>
      </w:r>
    </w:p>
    <w:p w:rsidRPr="000279C3" w:rsidR="00D645DE" w:rsidP="007C7C1F" w:rsidRDefault="00835076" w14:paraId="56198151" w14:textId="27D90D2B">
      <w:pPr>
        <w:pStyle w:val="Title"/>
        <w:pBdr>
          <w:bottom w:val="single" w:color="auto" w:sz="4" w:space="1"/>
        </w:pBdr>
        <w:spacing w:after="240"/>
        <w:contextualSpacing w:val="0"/>
        <w:jc w:val="center"/>
        <w:rPr>
          <w:rFonts w:eastAsiaTheme="majorEastAsia" w:cstheme="majorBidi"/>
          <w:color w:val="002060"/>
          <w:spacing w:val="-10"/>
          <w:sz w:val="56"/>
          <w:szCs w:val="56"/>
        </w:rPr>
      </w:pPr>
      <w:r w:rsidRPr="000279C3">
        <w:rPr>
          <w:rFonts w:eastAsiaTheme="majorEastAsia" w:cstheme="majorBidi"/>
          <w:color w:val="002060"/>
          <w:spacing w:val="-10"/>
          <w:sz w:val="56"/>
          <w:szCs w:val="56"/>
        </w:rPr>
        <w:t>N</w:t>
      </w:r>
      <w:r w:rsidRPr="000279C3" w:rsidR="00CB21E8">
        <w:rPr>
          <w:rFonts w:eastAsiaTheme="majorEastAsia" w:cstheme="majorBidi"/>
          <w:color w:val="002060"/>
          <w:spacing w:val="-10"/>
          <w:sz w:val="56"/>
          <w:szCs w:val="56"/>
        </w:rPr>
        <w:t>orm</w:t>
      </w:r>
      <w:r w:rsidRPr="000279C3" w:rsidR="008230F5">
        <w:rPr>
          <w:rFonts w:eastAsiaTheme="majorEastAsia" w:cstheme="majorBidi"/>
          <w:color w:val="002060"/>
          <w:spacing w:val="-10"/>
          <w:sz w:val="56"/>
          <w:szCs w:val="56"/>
        </w:rPr>
        <w:t>e relative à l’application des normes</w:t>
      </w:r>
      <w:r w:rsidRPr="000279C3" w:rsidR="00456503">
        <w:rPr>
          <w:rFonts w:eastAsiaTheme="majorEastAsia" w:cstheme="majorBidi"/>
          <w:color w:val="002060"/>
          <w:spacing w:val="-10"/>
          <w:sz w:val="56"/>
          <w:szCs w:val="56"/>
        </w:rPr>
        <w:t xml:space="preserve"> internationales d’audit</w:t>
      </w:r>
      <w:r w:rsidRPr="000279C3" w:rsidR="008230F5">
        <w:rPr>
          <w:rFonts w:eastAsiaTheme="majorEastAsia" w:cstheme="majorBidi"/>
          <w:color w:val="002060"/>
          <w:spacing w:val="-10"/>
          <w:sz w:val="56"/>
          <w:szCs w:val="56"/>
        </w:rPr>
        <w:t xml:space="preserve"> </w:t>
      </w:r>
      <w:r w:rsidRPr="000279C3" w:rsidR="00456503">
        <w:rPr>
          <w:rFonts w:eastAsiaTheme="majorEastAsia" w:cstheme="majorBidi"/>
          <w:color w:val="002060"/>
          <w:spacing w:val="-10"/>
          <w:sz w:val="56"/>
          <w:szCs w:val="56"/>
        </w:rPr>
        <w:t>(</w:t>
      </w:r>
      <w:r w:rsidRPr="000279C3" w:rsidR="006D2450">
        <w:rPr>
          <w:rFonts w:eastAsiaTheme="majorEastAsia" w:cstheme="majorBidi"/>
          <w:color w:val="002060"/>
          <w:spacing w:val="-10"/>
          <w:sz w:val="56"/>
          <w:szCs w:val="56"/>
        </w:rPr>
        <w:t xml:space="preserve">normes </w:t>
      </w:r>
      <w:r w:rsidRPr="000279C3" w:rsidR="008230F5">
        <w:rPr>
          <w:rFonts w:eastAsiaTheme="majorEastAsia" w:cstheme="majorBidi"/>
          <w:color w:val="002060"/>
          <w:spacing w:val="-10"/>
          <w:sz w:val="56"/>
          <w:szCs w:val="56"/>
        </w:rPr>
        <w:t>ISA</w:t>
      </w:r>
      <w:r w:rsidRPr="000279C3" w:rsidR="00456503">
        <w:rPr>
          <w:rFonts w:eastAsiaTheme="majorEastAsia" w:cstheme="majorBidi"/>
          <w:color w:val="002060"/>
          <w:spacing w:val="-10"/>
          <w:sz w:val="56"/>
          <w:szCs w:val="56"/>
        </w:rPr>
        <w:t>)</w:t>
      </w:r>
      <w:r w:rsidRPr="000279C3" w:rsidR="008230F5">
        <w:rPr>
          <w:rFonts w:eastAsiaTheme="majorEastAsia" w:cstheme="majorBidi"/>
          <w:color w:val="002060"/>
          <w:spacing w:val="-10"/>
          <w:sz w:val="56"/>
          <w:szCs w:val="56"/>
        </w:rPr>
        <w:t xml:space="preserve"> </w:t>
      </w:r>
      <w:r w:rsidRPr="000279C3" w:rsidR="005018F2">
        <w:rPr>
          <w:rFonts w:eastAsiaTheme="majorEastAsia" w:cstheme="majorBidi"/>
          <w:color w:val="002060"/>
          <w:spacing w:val="-10"/>
          <w:sz w:val="56"/>
          <w:szCs w:val="56"/>
        </w:rPr>
        <w:t xml:space="preserve">600 </w:t>
      </w:r>
      <w:r w:rsidRPr="000279C3" w:rsidR="00D4118F">
        <w:rPr>
          <w:rFonts w:eastAsiaTheme="majorEastAsia" w:cstheme="majorBidi"/>
          <w:color w:val="002060"/>
          <w:spacing w:val="-10"/>
          <w:sz w:val="56"/>
          <w:szCs w:val="56"/>
        </w:rPr>
        <w:t xml:space="preserve">(Révisée), </w:t>
      </w:r>
      <w:r w:rsidRPr="000279C3" w:rsidR="005018F2">
        <w:rPr>
          <w:rFonts w:eastAsiaTheme="majorEastAsia" w:cstheme="majorBidi"/>
          <w:color w:val="002060"/>
          <w:spacing w:val="-10"/>
          <w:sz w:val="56"/>
          <w:szCs w:val="56"/>
        </w:rPr>
        <w:t xml:space="preserve">800 </w:t>
      </w:r>
      <w:r w:rsidRPr="000279C3" w:rsidR="002C1A68">
        <w:rPr>
          <w:rFonts w:eastAsiaTheme="majorEastAsia" w:cstheme="majorBidi"/>
          <w:color w:val="002060"/>
          <w:spacing w:val="-10"/>
          <w:sz w:val="56"/>
          <w:szCs w:val="56"/>
        </w:rPr>
        <w:t>(Révisée)</w:t>
      </w:r>
      <w:r w:rsidRPr="000279C3" w:rsidR="005018F2">
        <w:rPr>
          <w:rFonts w:eastAsiaTheme="majorEastAsia" w:cstheme="majorBidi"/>
          <w:color w:val="002060"/>
          <w:spacing w:val="-10"/>
          <w:sz w:val="56"/>
          <w:szCs w:val="56"/>
        </w:rPr>
        <w:t>, 805</w:t>
      </w:r>
      <w:r w:rsidRPr="000279C3" w:rsidR="002C1A68">
        <w:rPr>
          <w:rFonts w:eastAsiaTheme="majorEastAsia" w:cstheme="majorBidi"/>
          <w:color w:val="002060"/>
          <w:spacing w:val="-10"/>
          <w:sz w:val="56"/>
          <w:szCs w:val="56"/>
        </w:rPr>
        <w:t xml:space="preserve">(Révisée) </w:t>
      </w:r>
      <w:r w:rsidRPr="000279C3" w:rsidR="005018F2">
        <w:rPr>
          <w:rFonts w:eastAsiaTheme="majorEastAsia" w:cstheme="majorBidi"/>
          <w:color w:val="002060"/>
          <w:spacing w:val="-10"/>
          <w:sz w:val="56"/>
          <w:szCs w:val="56"/>
        </w:rPr>
        <w:t xml:space="preserve">et 810 (Révisée) </w:t>
      </w:r>
      <w:r w:rsidRPr="000279C3" w:rsidR="00D4118F">
        <w:rPr>
          <w:rFonts w:eastAsiaTheme="majorEastAsia" w:cstheme="majorBidi"/>
          <w:color w:val="002060"/>
          <w:spacing w:val="-10"/>
          <w:sz w:val="56"/>
          <w:szCs w:val="56"/>
        </w:rPr>
        <w:t>en Belgique</w:t>
      </w:r>
    </w:p>
    <w:p w:rsidRPr="000279C3" w:rsidR="00A17B01" w:rsidP="00EA43A3" w:rsidRDefault="00A17B01" w14:paraId="2B82D2D9" w14:textId="77777777">
      <w:pPr>
        <w:widowControl/>
        <w:tabs>
          <w:tab w:val="left" w:pos="-1440"/>
          <w:tab w:val="left" w:pos="-720"/>
          <w:tab w:val="left" w:pos="180"/>
        </w:tabs>
        <w:suppressAutoHyphens/>
        <w:spacing w:line="240" w:lineRule="atLeast"/>
        <w:jc w:val="both"/>
        <w:rPr>
          <w:rFonts w:ascii="Roboto" w:hAnsi="Roboto" w:cs="Times"/>
          <w:b/>
          <w:lang w:val="fr-BE"/>
        </w:rPr>
      </w:pPr>
    </w:p>
    <w:p w:rsidRPr="000279C3" w:rsidR="00D645DE" w:rsidRDefault="008230F5" w14:paraId="22372D17" w14:textId="26EF8C05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caps/>
          <w:sz w:val="22"/>
          <w:szCs w:val="22"/>
          <w:lang w:val="fr-BE"/>
        </w:rPr>
      </w:pPr>
      <w:r w:rsidRPr="000279C3">
        <w:rPr>
          <w:rFonts w:ascii="Roboto" w:hAnsi="Roboto" w:cstheme="minorHAnsi"/>
          <w:i/>
          <w:caps/>
          <w:sz w:val="22"/>
          <w:szCs w:val="22"/>
          <w:lang w:val="fr-BE"/>
        </w:rPr>
        <w:t>LE CONSEIL DE L’INSTITUT DES REVISEURS D’ENTREPRISES</w:t>
      </w:r>
      <w:r w:rsidRPr="000279C3" w:rsidR="00D645DE">
        <w:rPr>
          <w:rFonts w:ascii="Roboto" w:hAnsi="Roboto" w:cstheme="minorHAnsi"/>
          <w:i/>
          <w:caps/>
          <w:sz w:val="22"/>
          <w:szCs w:val="22"/>
          <w:lang w:val="fr-BE"/>
        </w:rPr>
        <w:t>,</w:t>
      </w:r>
    </w:p>
    <w:p w:rsidRPr="000279C3" w:rsidR="004D4522" w:rsidRDefault="004D4522" w14:paraId="39C99ADB" w14:textId="77777777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caps/>
          <w:sz w:val="22"/>
          <w:szCs w:val="22"/>
          <w:lang w:val="fr-BE"/>
        </w:rPr>
      </w:pPr>
    </w:p>
    <w:p w:rsidRPr="000279C3" w:rsidR="004D4522" w:rsidP="001F4C45" w:rsidRDefault="008230F5" w14:paraId="064692B0" w14:textId="0DAD0F92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fr-BE"/>
        </w:rPr>
      </w:pPr>
      <w:r w:rsidRPr="000279C3">
        <w:rPr>
          <w:rFonts w:ascii="Roboto" w:hAnsi="Roboto" w:cstheme="minorHAnsi"/>
          <w:i/>
          <w:sz w:val="22"/>
          <w:szCs w:val="22"/>
          <w:lang w:val="fr-BE"/>
        </w:rPr>
        <w:t xml:space="preserve">Vu l’article </w:t>
      </w:r>
      <w:r w:rsidRPr="000279C3" w:rsidR="004D4522">
        <w:rPr>
          <w:rFonts w:ascii="Roboto" w:hAnsi="Roboto" w:cstheme="minorHAnsi"/>
          <w:i/>
          <w:sz w:val="22"/>
          <w:szCs w:val="22"/>
          <w:lang w:val="fr-BE"/>
        </w:rPr>
        <w:t>3</w:t>
      </w:r>
      <w:r w:rsidRPr="000279C3" w:rsidR="001F4C45">
        <w:rPr>
          <w:rFonts w:ascii="Roboto" w:hAnsi="Roboto" w:cstheme="minorHAnsi"/>
          <w:i/>
          <w:sz w:val="22"/>
          <w:szCs w:val="22"/>
          <w:lang w:val="fr-BE"/>
        </w:rPr>
        <w:t>1</w:t>
      </w:r>
      <w:r w:rsidRPr="000279C3" w:rsidR="004D4522">
        <w:rPr>
          <w:rFonts w:ascii="Roboto" w:hAnsi="Roboto" w:cstheme="minorHAnsi"/>
          <w:i/>
          <w:sz w:val="22"/>
          <w:szCs w:val="22"/>
          <w:lang w:val="fr-BE"/>
        </w:rPr>
        <w:t xml:space="preserve">, § 1 </w:t>
      </w:r>
      <w:r w:rsidRPr="000279C3">
        <w:rPr>
          <w:rFonts w:ascii="Roboto" w:hAnsi="Roboto" w:cstheme="minorHAnsi"/>
          <w:i/>
          <w:sz w:val="22"/>
          <w:szCs w:val="22"/>
          <w:lang w:val="fr-BE"/>
        </w:rPr>
        <w:t xml:space="preserve">de la loi du </w:t>
      </w:r>
      <w:r w:rsidRPr="000279C3" w:rsidR="001F4C45">
        <w:rPr>
          <w:rFonts w:ascii="Roboto" w:hAnsi="Roboto" w:cstheme="minorHAnsi"/>
          <w:i/>
          <w:sz w:val="22"/>
          <w:szCs w:val="22"/>
          <w:lang w:val="fr-BE"/>
        </w:rPr>
        <w:t>7 décembre 2016 portant organisation de la profession et de</w:t>
      </w:r>
      <w:r w:rsidRPr="000279C3" w:rsidR="00E61554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1F4C45">
        <w:rPr>
          <w:rFonts w:ascii="Roboto" w:hAnsi="Roboto" w:cstheme="minorHAnsi"/>
          <w:i/>
          <w:sz w:val="22"/>
          <w:szCs w:val="22"/>
          <w:lang w:val="fr-BE"/>
        </w:rPr>
        <w:t>la supervision publique des réviseurs d’entreprises</w:t>
      </w:r>
      <w:r w:rsidRPr="000279C3" w:rsidR="004D4522">
        <w:rPr>
          <w:rFonts w:ascii="Roboto" w:hAnsi="Roboto" w:cstheme="minorHAnsi"/>
          <w:i/>
          <w:sz w:val="22"/>
          <w:szCs w:val="22"/>
          <w:lang w:val="fr-BE"/>
        </w:rPr>
        <w:t>;</w:t>
      </w:r>
    </w:p>
    <w:p w:rsidRPr="000279C3" w:rsidR="004D4522" w:rsidRDefault="004D4522" w14:paraId="5C761638" w14:textId="77777777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fr-BE"/>
        </w:rPr>
      </w:pPr>
    </w:p>
    <w:p w:rsidRPr="000279C3" w:rsidR="004D4522" w:rsidRDefault="008230F5" w14:paraId="393F4998" w14:textId="22FB6BEF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fr-BE"/>
        </w:rPr>
      </w:pPr>
      <w:r w:rsidRPr="000279C3">
        <w:rPr>
          <w:rFonts w:ascii="Roboto" w:hAnsi="Roboto" w:cstheme="minorHAnsi"/>
          <w:i/>
          <w:sz w:val="22"/>
          <w:szCs w:val="22"/>
          <w:lang w:val="fr-BE"/>
        </w:rPr>
        <w:t xml:space="preserve">Vu le projet de norme de l’IRE soumis à une consultation publique </w:t>
      </w:r>
      <w:r w:rsidRPr="000279C3" w:rsidR="00A107DD">
        <w:rPr>
          <w:rFonts w:ascii="Roboto" w:hAnsi="Roboto" w:cstheme="minorHAnsi"/>
          <w:i/>
          <w:sz w:val="22"/>
          <w:szCs w:val="22"/>
          <w:lang w:val="fr-BE"/>
        </w:rPr>
        <w:t>qui a eu</w:t>
      </w:r>
      <w:r w:rsidRPr="000279C3">
        <w:rPr>
          <w:rFonts w:ascii="Roboto" w:hAnsi="Roboto" w:cstheme="minorHAnsi"/>
          <w:i/>
          <w:sz w:val="22"/>
          <w:szCs w:val="22"/>
          <w:lang w:val="fr-BE"/>
        </w:rPr>
        <w:t xml:space="preserve"> lieu du</w:t>
      </w:r>
      <w:r w:rsidRPr="000279C3" w:rsidR="00F34B1E">
        <w:rPr>
          <w:rFonts w:ascii="Roboto" w:hAnsi="Roboto" w:cstheme="minorHAnsi"/>
          <w:i/>
          <w:sz w:val="22"/>
          <w:szCs w:val="22"/>
          <w:lang w:val="fr-BE"/>
        </w:rPr>
        <w:t xml:space="preserve"> [</w:t>
      </w:r>
      <w:r w:rsidRPr="000279C3" w:rsidR="00F34B1E">
        <w:rPr>
          <w:rFonts w:ascii="Roboto" w:hAnsi="Roboto" w:cstheme="minorHAnsi"/>
          <w:i/>
          <w:sz w:val="22"/>
          <w:szCs w:val="22"/>
          <w:highlight w:val="lightGray"/>
          <w:lang w:val="fr-BE"/>
        </w:rPr>
        <w:t>…</w:t>
      </w:r>
      <w:r w:rsidRPr="000279C3" w:rsidR="0052584E">
        <w:rPr>
          <w:rFonts w:ascii="Roboto" w:hAnsi="Roboto" w:cstheme="minorHAnsi"/>
          <w:i/>
          <w:sz w:val="22"/>
          <w:szCs w:val="22"/>
          <w:lang w:val="fr-BE"/>
        </w:rPr>
        <w:t>]</w:t>
      </w:r>
      <w:r w:rsidRPr="000279C3" w:rsidR="00BB6A1D">
        <w:rPr>
          <w:rFonts w:ascii="Roboto" w:hAnsi="Roboto" w:cstheme="minorHAnsi"/>
          <w:i/>
          <w:sz w:val="22"/>
          <w:szCs w:val="22"/>
          <w:lang w:val="fr-BE"/>
        </w:rPr>
        <w:t xml:space="preserve"> au [</w:t>
      </w:r>
      <w:r w:rsidRPr="000279C3" w:rsidR="00BB6A1D">
        <w:rPr>
          <w:rFonts w:ascii="Roboto" w:hAnsi="Roboto" w:cstheme="minorHAnsi"/>
          <w:i/>
          <w:sz w:val="22"/>
          <w:szCs w:val="22"/>
          <w:highlight w:val="lightGray"/>
          <w:lang w:val="fr-BE"/>
        </w:rPr>
        <w:t>…</w:t>
      </w:r>
      <w:r w:rsidRPr="000279C3" w:rsidR="00BB6A1D">
        <w:rPr>
          <w:rFonts w:ascii="Roboto" w:hAnsi="Roboto" w:cstheme="minorHAnsi"/>
          <w:i/>
          <w:sz w:val="22"/>
          <w:szCs w:val="22"/>
          <w:lang w:val="fr-BE"/>
        </w:rPr>
        <w:t>]</w:t>
      </w:r>
      <w:r w:rsidRPr="000279C3" w:rsidR="004D4522">
        <w:rPr>
          <w:rFonts w:ascii="Roboto" w:hAnsi="Roboto" w:cstheme="minorHAnsi"/>
          <w:i/>
          <w:sz w:val="22"/>
          <w:szCs w:val="22"/>
          <w:lang w:val="fr-BE"/>
        </w:rPr>
        <w:t>;</w:t>
      </w:r>
    </w:p>
    <w:p w:rsidRPr="000279C3" w:rsidR="004D4522" w:rsidRDefault="004D4522" w14:paraId="4BF73199" w14:textId="77777777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fr-BE"/>
        </w:rPr>
      </w:pPr>
    </w:p>
    <w:p w:rsidRPr="000279C3" w:rsidR="004D4522" w:rsidRDefault="008230F5" w14:paraId="65368B34" w14:textId="5932948D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fr-BE"/>
        </w:rPr>
      </w:pPr>
      <w:r w:rsidRPr="000279C3">
        <w:rPr>
          <w:rFonts w:ascii="Roboto" w:hAnsi="Roboto" w:cstheme="minorHAnsi"/>
          <w:i/>
          <w:sz w:val="22"/>
          <w:szCs w:val="22"/>
          <w:lang w:val="fr-BE"/>
        </w:rPr>
        <w:t xml:space="preserve">Vu </w:t>
      </w:r>
      <w:r w:rsidRPr="000279C3" w:rsidR="00B16FE2">
        <w:rPr>
          <w:rFonts w:ascii="Roboto" w:hAnsi="Roboto" w:cstheme="minorHAnsi"/>
          <w:i/>
          <w:sz w:val="22"/>
          <w:szCs w:val="22"/>
          <w:lang w:val="fr-BE"/>
        </w:rPr>
        <w:t>le résultat de</w:t>
      </w:r>
      <w:r w:rsidRPr="000279C3">
        <w:rPr>
          <w:rFonts w:ascii="Roboto" w:hAnsi="Roboto" w:cstheme="minorHAnsi"/>
          <w:i/>
          <w:sz w:val="22"/>
          <w:szCs w:val="22"/>
          <w:lang w:val="fr-BE"/>
        </w:rPr>
        <w:t xml:space="preserve"> cette consultation publique </w:t>
      </w:r>
      <w:r w:rsidRPr="000279C3" w:rsidR="004D4522">
        <w:rPr>
          <w:rFonts w:ascii="Roboto" w:hAnsi="Roboto" w:cstheme="minorHAnsi"/>
          <w:i/>
          <w:sz w:val="22"/>
          <w:szCs w:val="22"/>
          <w:lang w:val="fr-BE"/>
        </w:rPr>
        <w:t>;</w:t>
      </w:r>
    </w:p>
    <w:p w:rsidRPr="000279C3" w:rsidR="004D4522" w:rsidRDefault="004D4522" w14:paraId="788734CF" w14:textId="77777777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fr-BE"/>
        </w:rPr>
      </w:pPr>
    </w:p>
    <w:p w:rsidRPr="000279C3" w:rsidR="004D4522" w:rsidRDefault="008230F5" w14:paraId="7601F11E" w14:textId="77777777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nl-NL"/>
        </w:rPr>
      </w:pPr>
      <w:proofErr w:type="spellStart"/>
      <w:r w:rsidRPr="000279C3">
        <w:rPr>
          <w:rFonts w:ascii="Roboto" w:hAnsi="Roboto" w:cstheme="minorHAnsi"/>
          <w:i/>
          <w:sz w:val="22"/>
          <w:szCs w:val="22"/>
          <w:lang w:val="nl-NL"/>
        </w:rPr>
        <w:t>Considérant</w:t>
      </w:r>
      <w:proofErr w:type="spellEnd"/>
      <w:r w:rsidRPr="000279C3">
        <w:rPr>
          <w:rFonts w:ascii="Roboto" w:hAnsi="Roboto" w:cstheme="minorHAnsi"/>
          <w:i/>
          <w:sz w:val="22"/>
          <w:szCs w:val="22"/>
          <w:lang w:val="nl-NL"/>
        </w:rPr>
        <w:t xml:space="preserve"> ce </w:t>
      </w:r>
      <w:proofErr w:type="spellStart"/>
      <w:r w:rsidRPr="000279C3">
        <w:rPr>
          <w:rFonts w:ascii="Roboto" w:hAnsi="Roboto" w:cstheme="minorHAnsi"/>
          <w:i/>
          <w:sz w:val="22"/>
          <w:szCs w:val="22"/>
          <w:lang w:val="nl-NL"/>
        </w:rPr>
        <w:t>qui</w:t>
      </w:r>
      <w:proofErr w:type="spellEnd"/>
      <w:r w:rsidRPr="000279C3">
        <w:rPr>
          <w:rFonts w:ascii="Roboto" w:hAnsi="Roboto" w:cstheme="minorHAnsi"/>
          <w:i/>
          <w:sz w:val="22"/>
          <w:szCs w:val="22"/>
          <w:lang w:val="nl-NL"/>
        </w:rPr>
        <w:t xml:space="preserve"> </w:t>
      </w:r>
      <w:proofErr w:type="spellStart"/>
      <w:r w:rsidRPr="000279C3">
        <w:rPr>
          <w:rFonts w:ascii="Roboto" w:hAnsi="Roboto" w:cstheme="minorHAnsi"/>
          <w:i/>
          <w:sz w:val="22"/>
          <w:szCs w:val="22"/>
          <w:lang w:val="nl-NL"/>
        </w:rPr>
        <w:t>suit</w:t>
      </w:r>
      <w:proofErr w:type="spellEnd"/>
      <w:r w:rsidRPr="000279C3">
        <w:rPr>
          <w:rFonts w:ascii="Roboto" w:hAnsi="Roboto" w:cstheme="minorHAnsi"/>
          <w:i/>
          <w:sz w:val="22"/>
          <w:szCs w:val="22"/>
          <w:lang w:val="nl-NL"/>
        </w:rPr>
        <w:t xml:space="preserve"> </w:t>
      </w:r>
      <w:r w:rsidRPr="000279C3" w:rsidR="004D4522">
        <w:rPr>
          <w:rFonts w:ascii="Roboto" w:hAnsi="Roboto" w:cstheme="minorHAnsi"/>
          <w:i/>
          <w:sz w:val="22"/>
          <w:szCs w:val="22"/>
          <w:lang w:val="nl-NL"/>
        </w:rPr>
        <w:t>:</w:t>
      </w:r>
    </w:p>
    <w:p w:rsidRPr="000279C3" w:rsidR="004D4522" w:rsidRDefault="004D4522" w14:paraId="438BF8EB" w14:textId="77777777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nl-NL"/>
        </w:rPr>
      </w:pPr>
    </w:p>
    <w:p w:rsidRPr="000279C3" w:rsidR="0074762D" w:rsidP="00620847" w:rsidRDefault="00A57562" w14:paraId="45179683" w14:textId="53515285">
      <w:pPr>
        <w:widowControl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fr-BE"/>
        </w:rPr>
      </w:pPr>
      <w:r w:rsidRPr="000279C3">
        <w:rPr>
          <w:rFonts w:ascii="Roboto" w:hAnsi="Roboto" w:cstheme="minorHAnsi"/>
          <w:i/>
          <w:sz w:val="22"/>
          <w:szCs w:val="22"/>
          <w:lang w:val="fr-BE"/>
        </w:rPr>
        <w:t xml:space="preserve">Les normes internationales d’audit (International Standards on </w:t>
      </w:r>
      <w:proofErr w:type="spellStart"/>
      <w:r w:rsidRPr="000279C3">
        <w:rPr>
          <w:rFonts w:ascii="Roboto" w:hAnsi="Roboto" w:cstheme="minorHAnsi"/>
          <w:i/>
          <w:sz w:val="22"/>
          <w:szCs w:val="22"/>
          <w:lang w:val="fr-BE"/>
        </w:rPr>
        <w:t>Auditing</w:t>
      </w:r>
      <w:proofErr w:type="spellEnd"/>
      <w:r w:rsidRPr="000279C3">
        <w:rPr>
          <w:rFonts w:ascii="Roboto" w:hAnsi="Roboto" w:cstheme="minorHAnsi"/>
          <w:i/>
          <w:sz w:val="22"/>
          <w:szCs w:val="22"/>
          <w:lang w:val="fr-BE"/>
        </w:rPr>
        <w:t>, normes ISA) sont d’application en Belgique d</w:t>
      </w:r>
      <w:r w:rsidRPr="000279C3" w:rsidR="00755AC1">
        <w:rPr>
          <w:rFonts w:ascii="Roboto" w:hAnsi="Roboto" w:cstheme="minorHAnsi"/>
          <w:i/>
          <w:sz w:val="22"/>
          <w:szCs w:val="22"/>
          <w:lang w:val="fr-BE"/>
        </w:rPr>
        <w:t xml:space="preserve">epuis </w:t>
      </w:r>
      <w:r w:rsidRPr="000279C3" w:rsidR="0007011E">
        <w:rPr>
          <w:rFonts w:ascii="Roboto" w:hAnsi="Roboto" w:cstheme="minorHAnsi"/>
          <w:i/>
          <w:sz w:val="22"/>
          <w:szCs w:val="22"/>
          <w:lang w:val="fr-BE"/>
        </w:rPr>
        <w:t>l’entrée en vigueur</w:t>
      </w:r>
      <w:r w:rsidRPr="000279C3" w:rsidR="00755AC1">
        <w:rPr>
          <w:rFonts w:ascii="Roboto" w:hAnsi="Roboto" w:cstheme="minorHAnsi"/>
          <w:i/>
          <w:sz w:val="22"/>
          <w:szCs w:val="22"/>
          <w:lang w:val="fr-BE"/>
        </w:rPr>
        <w:t xml:space="preserve"> de la norme du 10 novembre 2009 relative à l’application en Belgique des normes ISA</w:t>
      </w:r>
      <w:r w:rsidRPr="000279C3" w:rsidR="00C25563">
        <w:rPr>
          <w:rFonts w:ascii="Roboto" w:hAnsi="Roboto" w:cstheme="minorHAnsi"/>
          <w:i/>
          <w:sz w:val="22"/>
          <w:szCs w:val="22"/>
          <w:lang w:val="fr-BE"/>
        </w:rPr>
        <w:t>.</w:t>
      </w:r>
    </w:p>
    <w:p w:rsidRPr="000279C3" w:rsidR="00ED3AC9" w:rsidP="00620847" w:rsidRDefault="00ED3AC9" w14:paraId="42604A02" w14:textId="322B74AD">
      <w:pPr>
        <w:widowControl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fr-BE"/>
        </w:rPr>
      </w:pPr>
      <w:r w:rsidRPr="000279C3">
        <w:rPr>
          <w:rFonts w:ascii="Roboto" w:hAnsi="Roboto" w:cstheme="minorHAnsi"/>
          <w:i/>
          <w:sz w:val="22"/>
          <w:szCs w:val="22"/>
          <w:lang w:val="fr-BE"/>
        </w:rPr>
        <w:t xml:space="preserve">L’IAASB </w:t>
      </w:r>
      <w:r w:rsidRPr="000279C3" w:rsidR="00734435">
        <w:rPr>
          <w:rFonts w:ascii="Roboto" w:hAnsi="Roboto" w:cstheme="minorHAnsi"/>
          <w:i/>
          <w:sz w:val="22"/>
          <w:szCs w:val="22"/>
          <w:lang w:val="fr-BE"/>
        </w:rPr>
        <w:t xml:space="preserve">a depuis lors poursuivi son travail </w:t>
      </w:r>
      <w:r w:rsidRPr="000279C3" w:rsidR="008077A8">
        <w:rPr>
          <w:rFonts w:ascii="Roboto" w:hAnsi="Roboto" w:cstheme="minorHAnsi"/>
          <w:i/>
          <w:sz w:val="22"/>
          <w:szCs w:val="22"/>
          <w:lang w:val="fr-BE"/>
        </w:rPr>
        <w:t xml:space="preserve">de révision et met régulièrement à jour les normes ISA existantes. Ainsi, les normes ISA </w:t>
      </w:r>
      <w:r w:rsidRPr="000279C3" w:rsidR="00444127">
        <w:rPr>
          <w:rFonts w:ascii="Roboto" w:hAnsi="Roboto" w:cstheme="minorHAnsi"/>
          <w:i/>
          <w:sz w:val="22"/>
          <w:szCs w:val="22"/>
          <w:lang w:val="fr-BE"/>
        </w:rPr>
        <w:t>600</w:t>
      </w:r>
      <w:r w:rsidRPr="000279C3" w:rsidR="008077A8">
        <w:rPr>
          <w:rFonts w:ascii="Roboto" w:hAnsi="Roboto" w:cstheme="minorHAnsi"/>
          <w:i/>
          <w:sz w:val="22"/>
          <w:szCs w:val="22"/>
          <w:lang w:val="fr-BE"/>
        </w:rPr>
        <w:t xml:space="preserve">, </w:t>
      </w:r>
      <w:r w:rsidRPr="000279C3" w:rsidR="00444127">
        <w:rPr>
          <w:rFonts w:ascii="Roboto" w:hAnsi="Roboto" w:cstheme="minorHAnsi"/>
          <w:i/>
          <w:sz w:val="22"/>
          <w:szCs w:val="22"/>
          <w:lang w:val="fr-BE"/>
        </w:rPr>
        <w:t>800, 805</w:t>
      </w:r>
      <w:r w:rsidRPr="000279C3" w:rsidR="008077A8">
        <w:rPr>
          <w:rFonts w:ascii="Roboto" w:hAnsi="Roboto" w:cstheme="minorHAnsi"/>
          <w:i/>
          <w:sz w:val="22"/>
          <w:szCs w:val="22"/>
          <w:lang w:val="fr-BE"/>
        </w:rPr>
        <w:t xml:space="preserve"> et </w:t>
      </w:r>
      <w:r w:rsidRPr="000279C3" w:rsidR="00444127">
        <w:rPr>
          <w:rFonts w:ascii="Roboto" w:hAnsi="Roboto" w:cstheme="minorHAnsi"/>
          <w:i/>
          <w:sz w:val="22"/>
          <w:szCs w:val="22"/>
          <w:lang w:val="fr-BE"/>
        </w:rPr>
        <w:t>810</w:t>
      </w:r>
      <w:r w:rsidRPr="000279C3" w:rsidR="008077A8">
        <w:rPr>
          <w:rFonts w:ascii="Roboto" w:hAnsi="Roboto" w:cstheme="minorHAnsi"/>
          <w:i/>
          <w:sz w:val="22"/>
          <w:szCs w:val="22"/>
          <w:lang w:val="fr-BE"/>
        </w:rPr>
        <w:t xml:space="preserve"> ont été révisées. </w:t>
      </w:r>
      <w:r w:rsidRPr="000279C3" w:rsidR="00190CBB">
        <w:rPr>
          <w:rFonts w:ascii="Roboto" w:hAnsi="Roboto" w:cstheme="minorHAnsi"/>
          <w:i/>
          <w:sz w:val="22"/>
          <w:szCs w:val="22"/>
          <w:lang w:val="fr-BE"/>
        </w:rPr>
        <w:t xml:space="preserve">La norme ISA </w:t>
      </w:r>
      <w:r w:rsidRPr="000279C3" w:rsidR="00D81034">
        <w:rPr>
          <w:rFonts w:ascii="Roboto" w:hAnsi="Roboto" w:cstheme="minorHAnsi"/>
          <w:i/>
          <w:sz w:val="22"/>
          <w:szCs w:val="22"/>
          <w:lang w:val="fr-BE"/>
        </w:rPr>
        <w:t>600</w:t>
      </w:r>
      <w:r w:rsidRPr="000279C3" w:rsidR="00190CBB">
        <w:rPr>
          <w:rFonts w:ascii="Roboto" w:hAnsi="Roboto" w:cstheme="minorHAnsi"/>
          <w:i/>
          <w:sz w:val="22"/>
          <w:szCs w:val="22"/>
          <w:lang w:val="fr-BE"/>
        </w:rPr>
        <w:t xml:space="preserve"> (Révisée) s'applique </w:t>
      </w:r>
      <w:r w:rsidRPr="000279C3" w:rsidR="00431D6F">
        <w:rPr>
          <w:rFonts w:ascii="Roboto" w:hAnsi="Roboto" w:cstheme="minorHAnsi"/>
          <w:i/>
          <w:sz w:val="22"/>
          <w:szCs w:val="22"/>
          <w:lang w:val="fr-BE"/>
        </w:rPr>
        <w:t>au niveau international</w:t>
      </w:r>
      <w:r w:rsidRPr="000279C3" w:rsidR="00190CBB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C50C7A">
        <w:rPr>
          <w:rFonts w:ascii="Roboto" w:hAnsi="Roboto" w:cstheme="minorHAnsi"/>
          <w:i/>
          <w:sz w:val="22"/>
          <w:szCs w:val="22"/>
          <w:lang w:val="fr-BE"/>
        </w:rPr>
        <w:t>pour</w:t>
      </w:r>
      <w:r w:rsidRPr="000279C3" w:rsidR="00190CBB">
        <w:rPr>
          <w:rFonts w:ascii="Roboto" w:hAnsi="Roboto" w:cstheme="minorHAnsi"/>
          <w:i/>
          <w:sz w:val="22"/>
          <w:szCs w:val="22"/>
          <w:lang w:val="fr-BE"/>
        </w:rPr>
        <w:t xml:space="preserve"> les</w:t>
      </w:r>
      <w:r w:rsidRPr="000279C3" w:rsidR="00006681">
        <w:rPr>
          <w:rFonts w:ascii="Roboto" w:hAnsi="Roboto" w:cstheme="minorHAnsi"/>
          <w:i/>
          <w:sz w:val="22"/>
          <w:szCs w:val="22"/>
          <w:lang w:val="fr-BE"/>
        </w:rPr>
        <w:t xml:space="preserve"> périodes ouvertes</w:t>
      </w:r>
      <w:r w:rsidRPr="000279C3" w:rsidR="00190CBB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0F307A">
        <w:rPr>
          <w:rFonts w:ascii="Roboto" w:hAnsi="Roboto" w:cstheme="minorHAnsi"/>
          <w:i/>
          <w:sz w:val="22"/>
          <w:szCs w:val="22"/>
          <w:lang w:val="fr-BE"/>
        </w:rPr>
        <w:t>à compter du</w:t>
      </w:r>
      <w:r w:rsidRPr="000279C3" w:rsidR="00190CBB">
        <w:rPr>
          <w:rFonts w:ascii="Roboto" w:hAnsi="Roboto" w:cstheme="minorHAnsi"/>
          <w:i/>
          <w:sz w:val="22"/>
          <w:szCs w:val="22"/>
          <w:lang w:val="fr-BE"/>
        </w:rPr>
        <w:t xml:space="preserve"> 15 décembre 20</w:t>
      </w:r>
      <w:r w:rsidRPr="000279C3" w:rsidR="00D81034">
        <w:rPr>
          <w:rFonts w:ascii="Roboto" w:hAnsi="Roboto" w:cstheme="minorHAnsi"/>
          <w:i/>
          <w:sz w:val="22"/>
          <w:szCs w:val="22"/>
          <w:lang w:val="fr-BE"/>
        </w:rPr>
        <w:t>23</w:t>
      </w:r>
      <w:r w:rsidRPr="000279C3" w:rsidR="000F307A">
        <w:rPr>
          <w:rFonts w:ascii="Roboto" w:hAnsi="Roboto" w:cstheme="minorHAnsi"/>
          <w:i/>
          <w:sz w:val="22"/>
          <w:szCs w:val="22"/>
          <w:lang w:val="fr-BE"/>
        </w:rPr>
        <w:t> ; l</w:t>
      </w:r>
      <w:r w:rsidRPr="000279C3" w:rsidR="00067577">
        <w:rPr>
          <w:rFonts w:ascii="Roboto" w:hAnsi="Roboto" w:cstheme="minorHAnsi"/>
          <w:i/>
          <w:sz w:val="22"/>
          <w:szCs w:val="22"/>
          <w:lang w:val="fr-BE"/>
        </w:rPr>
        <w:t>es</w:t>
      </w:r>
      <w:r w:rsidRPr="000279C3" w:rsidR="000F307A">
        <w:rPr>
          <w:rFonts w:ascii="Roboto" w:hAnsi="Roboto" w:cstheme="minorHAnsi"/>
          <w:i/>
          <w:sz w:val="22"/>
          <w:szCs w:val="22"/>
          <w:lang w:val="fr-BE"/>
        </w:rPr>
        <w:t xml:space="preserve"> norme</w:t>
      </w:r>
      <w:r w:rsidRPr="000279C3" w:rsidR="00067577">
        <w:rPr>
          <w:rFonts w:ascii="Roboto" w:hAnsi="Roboto" w:cstheme="minorHAnsi"/>
          <w:i/>
          <w:sz w:val="22"/>
          <w:szCs w:val="22"/>
          <w:lang w:val="fr-BE"/>
        </w:rPr>
        <w:t>s</w:t>
      </w:r>
      <w:r w:rsidRPr="000279C3" w:rsidR="000F307A">
        <w:rPr>
          <w:rFonts w:ascii="Roboto" w:hAnsi="Roboto" w:cstheme="minorHAnsi"/>
          <w:i/>
          <w:sz w:val="22"/>
          <w:szCs w:val="22"/>
          <w:lang w:val="fr-BE"/>
        </w:rPr>
        <w:t xml:space="preserve"> ISA </w:t>
      </w:r>
      <w:r w:rsidRPr="000279C3" w:rsidR="006C6B3F">
        <w:rPr>
          <w:rFonts w:ascii="Roboto" w:hAnsi="Roboto" w:cstheme="minorHAnsi"/>
          <w:i/>
          <w:sz w:val="22"/>
          <w:szCs w:val="22"/>
          <w:lang w:val="fr-BE"/>
        </w:rPr>
        <w:t>800</w:t>
      </w:r>
      <w:r w:rsidRPr="000279C3" w:rsidR="000F307A">
        <w:rPr>
          <w:rFonts w:ascii="Roboto" w:hAnsi="Roboto" w:cstheme="minorHAnsi"/>
          <w:i/>
          <w:sz w:val="22"/>
          <w:szCs w:val="22"/>
          <w:lang w:val="fr-BE"/>
        </w:rPr>
        <w:t xml:space="preserve"> (Révisée)</w:t>
      </w:r>
      <w:r w:rsidRPr="000279C3" w:rsidR="00067577">
        <w:rPr>
          <w:rFonts w:ascii="Roboto" w:hAnsi="Roboto" w:cstheme="minorHAnsi"/>
          <w:i/>
          <w:sz w:val="22"/>
          <w:szCs w:val="22"/>
          <w:lang w:val="fr-BE"/>
        </w:rPr>
        <w:t>,</w:t>
      </w:r>
      <w:r w:rsidRPr="000279C3" w:rsidR="000F307A">
        <w:rPr>
          <w:rFonts w:ascii="Roboto" w:hAnsi="Roboto" w:cstheme="minorHAnsi"/>
          <w:i/>
          <w:sz w:val="22"/>
          <w:szCs w:val="22"/>
          <w:lang w:val="fr-BE"/>
        </w:rPr>
        <w:t xml:space="preserve"> ISA </w:t>
      </w:r>
      <w:r w:rsidRPr="000279C3" w:rsidR="003C3518">
        <w:rPr>
          <w:rFonts w:ascii="Roboto" w:hAnsi="Roboto" w:cstheme="minorHAnsi"/>
          <w:i/>
          <w:sz w:val="22"/>
          <w:szCs w:val="22"/>
          <w:lang w:val="fr-BE"/>
        </w:rPr>
        <w:t>805</w:t>
      </w:r>
      <w:r w:rsidRPr="000279C3" w:rsidR="000F307A">
        <w:rPr>
          <w:rFonts w:ascii="Roboto" w:hAnsi="Roboto" w:cstheme="minorHAnsi"/>
          <w:i/>
          <w:sz w:val="22"/>
          <w:szCs w:val="22"/>
          <w:lang w:val="fr-BE"/>
        </w:rPr>
        <w:t xml:space="preserve"> (Révisée)</w:t>
      </w:r>
      <w:r w:rsidRPr="000279C3" w:rsidR="007A1F5A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3C3518">
        <w:rPr>
          <w:rFonts w:ascii="Roboto" w:hAnsi="Roboto" w:cstheme="minorHAnsi"/>
          <w:i/>
          <w:sz w:val="22"/>
          <w:szCs w:val="22"/>
          <w:lang w:val="fr-BE"/>
        </w:rPr>
        <w:t>ISA 810 (Révisée) s’applique</w:t>
      </w:r>
      <w:r w:rsidRPr="000279C3" w:rsidR="008D1D25">
        <w:rPr>
          <w:rFonts w:ascii="Roboto" w:hAnsi="Roboto" w:cstheme="minorHAnsi"/>
          <w:i/>
          <w:sz w:val="22"/>
          <w:szCs w:val="22"/>
          <w:lang w:val="fr-BE"/>
        </w:rPr>
        <w:t>nt</w:t>
      </w:r>
      <w:r w:rsidRPr="000279C3" w:rsidR="00376BD6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431D6F">
        <w:rPr>
          <w:rFonts w:ascii="Roboto" w:hAnsi="Roboto" w:cstheme="minorHAnsi"/>
          <w:i/>
          <w:sz w:val="22"/>
          <w:szCs w:val="22"/>
          <w:lang w:val="fr-BE"/>
        </w:rPr>
        <w:t xml:space="preserve">au niveau international </w:t>
      </w:r>
      <w:r w:rsidRPr="000279C3" w:rsidR="00376BD6">
        <w:rPr>
          <w:rFonts w:ascii="Roboto" w:hAnsi="Roboto" w:cstheme="minorHAnsi"/>
          <w:i/>
          <w:sz w:val="22"/>
          <w:szCs w:val="22"/>
          <w:lang w:val="fr-BE"/>
        </w:rPr>
        <w:t xml:space="preserve">pour les périodes </w:t>
      </w:r>
      <w:r w:rsidRPr="000279C3" w:rsidR="00006681">
        <w:rPr>
          <w:rFonts w:ascii="Roboto" w:hAnsi="Roboto" w:cstheme="minorHAnsi"/>
          <w:i/>
          <w:sz w:val="22"/>
          <w:szCs w:val="22"/>
          <w:lang w:val="fr-BE"/>
        </w:rPr>
        <w:t>clôturées</w:t>
      </w:r>
      <w:r w:rsidRPr="000279C3" w:rsidR="00376BD6">
        <w:rPr>
          <w:rFonts w:ascii="Roboto" w:hAnsi="Roboto" w:cstheme="minorHAnsi"/>
          <w:i/>
          <w:sz w:val="22"/>
          <w:szCs w:val="22"/>
          <w:lang w:val="fr-BE"/>
        </w:rPr>
        <w:t xml:space="preserve"> à compter du 15 décembre 2016.</w:t>
      </w:r>
    </w:p>
    <w:p w:rsidRPr="000279C3" w:rsidR="00F032D3" w:rsidP="00F032D3" w:rsidRDefault="00CA49A5" w14:paraId="59BEFA4D" w14:textId="1BB3E339">
      <w:pPr>
        <w:widowControl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iCs/>
          <w:sz w:val="22"/>
          <w:szCs w:val="22"/>
          <w:lang w:val="fr-BE"/>
        </w:rPr>
      </w:pPr>
      <w:r w:rsidRPr="000279C3">
        <w:rPr>
          <w:rFonts w:ascii="Roboto" w:hAnsi="Roboto" w:cstheme="minorHAnsi"/>
          <w:i/>
          <w:sz w:val="22"/>
          <w:szCs w:val="22"/>
          <w:lang w:val="fr-BE"/>
        </w:rPr>
        <w:t>I</w:t>
      </w:r>
      <w:r w:rsidRPr="000279C3" w:rsidR="000A1DC6">
        <w:rPr>
          <w:rFonts w:ascii="Roboto" w:hAnsi="Roboto" w:cstheme="minorHAnsi"/>
          <w:i/>
          <w:sz w:val="22"/>
          <w:szCs w:val="22"/>
          <w:lang w:val="fr-BE"/>
        </w:rPr>
        <w:t>l est</w:t>
      </w:r>
      <w:r w:rsidRPr="000279C3" w:rsidR="004B2AB1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0A1DC6">
        <w:rPr>
          <w:rFonts w:ascii="Roboto" w:hAnsi="Roboto" w:cstheme="minorHAnsi"/>
          <w:i/>
          <w:sz w:val="22"/>
          <w:szCs w:val="22"/>
          <w:lang w:val="fr-BE"/>
        </w:rPr>
        <w:t>d</w:t>
      </w:r>
      <w:r w:rsidRPr="000279C3" w:rsidR="00C840E3">
        <w:rPr>
          <w:rFonts w:ascii="Roboto" w:hAnsi="Roboto" w:cstheme="minorHAnsi"/>
          <w:i/>
          <w:sz w:val="22"/>
          <w:szCs w:val="22"/>
          <w:lang w:val="fr-BE"/>
        </w:rPr>
        <w:t>e l</w:t>
      </w:r>
      <w:r w:rsidRPr="000279C3" w:rsidR="000A1DC6">
        <w:rPr>
          <w:rFonts w:ascii="Roboto" w:hAnsi="Roboto" w:cstheme="minorHAnsi"/>
          <w:i/>
          <w:sz w:val="22"/>
          <w:szCs w:val="22"/>
          <w:lang w:val="fr-BE"/>
        </w:rPr>
        <w:t xml:space="preserve">’intérêt général de maintenir </w:t>
      </w:r>
      <w:r w:rsidRPr="000279C3" w:rsidR="00FF4FB0">
        <w:rPr>
          <w:rFonts w:ascii="Roboto" w:hAnsi="Roboto" w:cstheme="minorHAnsi"/>
          <w:i/>
          <w:sz w:val="22"/>
          <w:szCs w:val="22"/>
          <w:lang w:val="fr-BE"/>
        </w:rPr>
        <w:t xml:space="preserve">la cohérence </w:t>
      </w:r>
      <w:r w:rsidRPr="000279C3" w:rsidR="00160D1F">
        <w:rPr>
          <w:rFonts w:ascii="Roboto" w:hAnsi="Roboto" w:cstheme="minorHAnsi"/>
          <w:i/>
          <w:sz w:val="22"/>
          <w:szCs w:val="22"/>
          <w:lang w:val="fr-BE"/>
        </w:rPr>
        <w:t xml:space="preserve">et </w:t>
      </w:r>
      <w:r w:rsidRPr="000279C3" w:rsidR="000A1DC6">
        <w:rPr>
          <w:rFonts w:ascii="Roboto" w:hAnsi="Roboto" w:cstheme="minorHAnsi"/>
          <w:i/>
          <w:sz w:val="22"/>
          <w:szCs w:val="22"/>
          <w:lang w:val="fr-BE"/>
        </w:rPr>
        <w:t xml:space="preserve">un niveau </w:t>
      </w:r>
      <w:r w:rsidRPr="000279C3" w:rsidR="00BF462B">
        <w:rPr>
          <w:rFonts w:ascii="Roboto" w:hAnsi="Roboto" w:cstheme="minorHAnsi"/>
          <w:i/>
          <w:sz w:val="22"/>
          <w:szCs w:val="22"/>
          <w:lang w:val="fr-BE"/>
        </w:rPr>
        <w:t xml:space="preserve">de </w:t>
      </w:r>
      <w:r w:rsidRPr="000279C3" w:rsidR="000A1DC6">
        <w:rPr>
          <w:rFonts w:ascii="Roboto" w:hAnsi="Roboto" w:cstheme="minorHAnsi"/>
          <w:i/>
          <w:sz w:val="22"/>
          <w:szCs w:val="22"/>
          <w:lang w:val="fr-BE"/>
        </w:rPr>
        <w:t xml:space="preserve">qualité élevé </w:t>
      </w:r>
      <w:r w:rsidRPr="000279C3" w:rsidR="00160D1F">
        <w:rPr>
          <w:rFonts w:ascii="Roboto" w:hAnsi="Roboto" w:cstheme="minorHAnsi"/>
          <w:i/>
          <w:sz w:val="22"/>
          <w:szCs w:val="22"/>
          <w:lang w:val="fr-BE"/>
        </w:rPr>
        <w:t>du cadre normatif</w:t>
      </w:r>
      <w:bookmarkStart w:name="_Hlk495481869" w:id="0"/>
      <w:r w:rsidRPr="000279C3" w:rsidR="00293251">
        <w:rPr>
          <w:rFonts w:ascii="Roboto" w:hAnsi="Roboto" w:cstheme="minorHAnsi"/>
          <w:i/>
          <w:sz w:val="22"/>
          <w:szCs w:val="22"/>
          <w:lang w:val="fr-BE"/>
        </w:rPr>
        <w:t>.</w:t>
      </w:r>
      <w:r w:rsidRPr="000279C3" w:rsidR="00C07249">
        <w:rPr>
          <w:rFonts w:ascii="Roboto" w:hAnsi="Roboto" w:cstheme="minorHAnsi"/>
          <w:i/>
          <w:sz w:val="22"/>
          <w:szCs w:val="22"/>
          <w:lang w:val="fr-BE"/>
        </w:rPr>
        <w:t xml:space="preserve"> Avec la présente norme, le Conseil de l’IRE entend rendre les normes précitées, ainsi que leurs modif</w:t>
      </w:r>
      <w:r w:rsidRPr="000279C3" w:rsidR="000A6EC8">
        <w:rPr>
          <w:rFonts w:ascii="Roboto" w:hAnsi="Roboto" w:cstheme="minorHAnsi"/>
          <w:i/>
          <w:sz w:val="22"/>
          <w:szCs w:val="22"/>
          <w:lang w:val="fr-BE"/>
        </w:rPr>
        <w:t>ications</w:t>
      </w:r>
      <w:r w:rsidRPr="000279C3" w:rsidR="00C07249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1F2E95">
        <w:rPr>
          <w:rFonts w:ascii="Roboto" w:hAnsi="Roboto" w:cstheme="minorHAnsi"/>
          <w:i/>
          <w:sz w:val="22"/>
          <w:szCs w:val="22"/>
          <w:lang w:val="fr-BE"/>
        </w:rPr>
        <w:t>de concordance</w:t>
      </w:r>
      <w:r w:rsidRPr="000279C3" w:rsidR="00C07249">
        <w:rPr>
          <w:rFonts w:ascii="Roboto" w:hAnsi="Roboto" w:cstheme="minorHAnsi"/>
          <w:i/>
          <w:sz w:val="22"/>
          <w:szCs w:val="22"/>
          <w:lang w:val="fr-BE"/>
        </w:rPr>
        <w:t xml:space="preserve">, applicables dans le cadre normatif belge. </w:t>
      </w:r>
      <w:bookmarkEnd w:id="0"/>
      <w:r w:rsidRPr="000279C3" w:rsidR="00293251">
        <w:rPr>
          <w:rFonts w:ascii="Roboto" w:hAnsi="Roboto" w:cstheme="minorHAnsi"/>
          <w:i/>
          <w:sz w:val="22"/>
          <w:szCs w:val="22"/>
          <w:lang w:val="fr-BE"/>
        </w:rPr>
        <w:t>Par ailleurs, les normes ISA peuvent toujours être appliquées de manière volontaire</w:t>
      </w:r>
      <w:r w:rsidRPr="000279C3" w:rsidR="00613FF5">
        <w:rPr>
          <w:rFonts w:ascii="Roboto" w:hAnsi="Roboto" w:cstheme="minorHAnsi"/>
          <w:i/>
          <w:sz w:val="22"/>
          <w:szCs w:val="22"/>
          <w:lang w:val="fr-BE"/>
        </w:rPr>
        <w:t xml:space="preserve"> dans </w:t>
      </w:r>
      <w:r w:rsidRPr="000279C3" w:rsidR="008C30FA">
        <w:rPr>
          <w:rFonts w:ascii="Roboto" w:hAnsi="Roboto" w:cstheme="minorHAnsi"/>
          <w:i/>
          <w:sz w:val="22"/>
          <w:szCs w:val="22"/>
          <w:lang w:val="fr-BE"/>
        </w:rPr>
        <w:t>l</w:t>
      </w:r>
      <w:r w:rsidRPr="000279C3" w:rsidR="00613FF5">
        <w:rPr>
          <w:rFonts w:ascii="Roboto" w:hAnsi="Roboto" w:cstheme="minorHAnsi"/>
          <w:i/>
          <w:sz w:val="22"/>
          <w:szCs w:val="22"/>
          <w:lang w:val="fr-BE"/>
        </w:rPr>
        <w:t>es cas non spécifiquement prévus par la présente norme</w:t>
      </w:r>
      <w:r w:rsidRPr="000279C3" w:rsidR="00293251">
        <w:rPr>
          <w:rFonts w:ascii="Roboto" w:hAnsi="Roboto" w:cstheme="minorHAnsi"/>
          <w:i/>
          <w:sz w:val="22"/>
          <w:szCs w:val="22"/>
          <w:lang w:val="fr-BE"/>
        </w:rPr>
        <w:t>.</w:t>
      </w:r>
      <w:r w:rsidRPr="000279C3" w:rsidR="00BC3868">
        <w:rPr>
          <w:rFonts w:ascii="Roboto" w:hAnsi="Roboto" w:cstheme="minorHAnsi"/>
          <w:i/>
          <w:sz w:val="22"/>
          <w:szCs w:val="22"/>
          <w:lang w:val="fr-BE"/>
        </w:rPr>
        <w:t xml:space="preserve"> En ce qui concerne les missions légales réservées aux réviseurs d’entreprises, les normes ISA seront</w:t>
      </w:r>
      <w:r w:rsidRPr="000279C3" w:rsidR="003E6660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BC3868">
        <w:rPr>
          <w:rFonts w:ascii="Roboto" w:hAnsi="Roboto" w:cstheme="minorHAnsi"/>
          <w:i/>
          <w:sz w:val="22"/>
          <w:szCs w:val="22"/>
          <w:lang w:val="fr-BE"/>
        </w:rPr>
        <w:t xml:space="preserve">d’application, </w:t>
      </w:r>
      <w:r w:rsidRPr="000279C3" w:rsidR="00E35266">
        <w:rPr>
          <w:rFonts w:ascii="Roboto" w:hAnsi="Roboto" w:cstheme="minorHAnsi"/>
          <w:i/>
          <w:sz w:val="22"/>
          <w:szCs w:val="22"/>
          <w:lang w:val="fr-BE"/>
        </w:rPr>
        <w:t xml:space="preserve">s’il n’existe pas de </w:t>
      </w:r>
      <w:r w:rsidRPr="000279C3" w:rsidR="00BC3868">
        <w:rPr>
          <w:rFonts w:ascii="Roboto" w:hAnsi="Roboto" w:cstheme="minorHAnsi"/>
          <w:i/>
          <w:sz w:val="22"/>
          <w:szCs w:val="22"/>
          <w:lang w:val="fr-BE"/>
        </w:rPr>
        <w:t xml:space="preserve">norme </w:t>
      </w:r>
      <w:r w:rsidRPr="000279C3" w:rsidR="00E35266">
        <w:rPr>
          <w:rFonts w:ascii="Roboto" w:hAnsi="Roboto" w:cstheme="minorHAnsi"/>
          <w:i/>
          <w:sz w:val="22"/>
          <w:szCs w:val="22"/>
          <w:lang w:val="fr-BE"/>
        </w:rPr>
        <w:t xml:space="preserve">ou de recommandation </w:t>
      </w:r>
      <w:r w:rsidRPr="000279C3" w:rsidR="00BC3868">
        <w:rPr>
          <w:rFonts w:ascii="Roboto" w:hAnsi="Roboto" w:cstheme="minorHAnsi"/>
          <w:i/>
          <w:sz w:val="22"/>
          <w:szCs w:val="22"/>
          <w:lang w:val="fr-BE"/>
        </w:rPr>
        <w:t>particulière</w:t>
      </w:r>
      <w:r w:rsidRPr="000279C3" w:rsidR="00AE6821">
        <w:rPr>
          <w:rFonts w:ascii="Roboto" w:hAnsi="Roboto" w:cstheme="minorHAnsi"/>
          <w:i/>
          <w:sz w:val="22"/>
          <w:szCs w:val="22"/>
          <w:lang w:val="fr-BE"/>
        </w:rPr>
        <w:t xml:space="preserve">, pour autant que la mission soit une mission d’assurance </w:t>
      </w:r>
      <w:r w:rsidR="003312B9">
        <w:rPr>
          <w:rFonts w:ascii="Roboto" w:hAnsi="Roboto" w:cstheme="minorHAnsi"/>
          <w:i/>
          <w:sz w:val="22"/>
          <w:szCs w:val="22"/>
          <w:lang w:val="fr-BE"/>
        </w:rPr>
        <w:t>relative à</w:t>
      </w:r>
      <w:r w:rsidRPr="000279C3" w:rsidR="000A25B5">
        <w:rPr>
          <w:rFonts w:ascii="Roboto" w:hAnsi="Roboto" w:cstheme="minorHAnsi"/>
          <w:i/>
          <w:sz w:val="22"/>
          <w:szCs w:val="22"/>
          <w:lang w:val="fr-BE"/>
        </w:rPr>
        <w:t xml:space="preserve"> l’information financière historique</w:t>
      </w:r>
      <w:r w:rsidRPr="000279C3" w:rsidR="00BC3868">
        <w:rPr>
          <w:rFonts w:ascii="Roboto" w:hAnsi="Roboto" w:cstheme="minorHAnsi"/>
          <w:i/>
          <w:sz w:val="22"/>
          <w:szCs w:val="22"/>
          <w:lang w:val="fr-BE"/>
        </w:rPr>
        <w:t>.</w:t>
      </w:r>
    </w:p>
    <w:p w:rsidRPr="000279C3" w:rsidR="00AA0F8E" w:rsidP="00AA0F8E" w:rsidRDefault="00AA0F8E" w14:paraId="39054E8E" w14:textId="64B5FED3">
      <w:pPr>
        <w:widowControl/>
        <w:tabs>
          <w:tab w:val="left" w:pos="-1440"/>
          <w:tab w:val="left" w:pos="-720"/>
        </w:tabs>
        <w:suppressAutoHyphens/>
        <w:spacing w:line="240" w:lineRule="atLeast"/>
        <w:ind w:left="720"/>
        <w:jc w:val="both"/>
        <w:rPr>
          <w:rFonts w:ascii="Roboto" w:hAnsi="Roboto" w:cstheme="minorHAnsi"/>
          <w:i/>
          <w:sz w:val="22"/>
          <w:szCs w:val="22"/>
          <w:lang w:val="fr-BE"/>
        </w:rPr>
      </w:pPr>
      <w:r w:rsidRPr="000279C3">
        <w:rPr>
          <w:rFonts w:ascii="Roboto" w:hAnsi="Roboto" w:cstheme="minorHAnsi"/>
          <w:i/>
          <w:sz w:val="22"/>
          <w:szCs w:val="22"/>
          <w:lang w:val="fr-BE"/>
        </w:rPr>
        <w:t xml:space="preserve">Dans la mesure où l’application dans le contexte belge des mises à jour éventuelles des normes ISA ne fait pas </w:t>
      </w:r>
      <w:r w:rsidRPr="000279C3" w:rsidR="00C569BB">
        <w:rPr>
          <w:rFonts w:ascii="Roboto" w:hAnsi="Roboto" w:cstheme="minorHAnsi"/>
          <w:i/>
          <w:sz w:val="22"/>
          <w:szCs w:val="22"/>
          <w:lang w:val="fr-BE"/>
        </w:rPr>
        <w:t xml:space="preserve">encore </w:t>
      </w:r>
      <w:r w:rsidRPr="000279C3">
        <w:rPr>
          <w:rFonts w:ascii="Roboto" w:hAnsi="Roboto" w:cstheme="minorHAnsi"/>
          <w:i/>
          <w:sz w:val="22"/>
          <w:szCs w:val="22"/>
          <w:lang w:val="fr-BE"/>
        </w:rPr>
        <w:t xml:space="preserve">l’objet d’une norme belge, les réviseurs d’entreprises </w:t>
      </w:r>
      <w:r w:rsidRPr="000279C3">
        <w:rPr>
          <w:rFonts w:ascii="Roboto" w:hAnsi="Roboto" w:cstheme="minorHAnsi"/>
          <w:i/>
          <w:sz w:val="22"/>
          <w:szCs w:val="22"/>
          <w:lang w:val="fr-BE"/>
        </w:rPr>
        <w:lastRenderedPageBreak/>
        <w:t xml:space="preserve">exerceront leur jugement professionnel </w:t>
      </w:r>
      <w:r w:rsidRPr="000279C3" w:rsidR="00433C16">
        <w:rPr>
          <w:rFonts w:ascii="Roboto" w:hAnsi="Roboto" w:cstheme="minorHAnsi"/>
          <w:i/>
          <w:sz w:val="22"/>
          <w:szCs w:val="22"/>
          <w:lang w:val="fr-BE"/>
        </w:rPr>
        <w:t xml:space="preserve">pendant cette période transitoire </w:t>
      </w:r>
      <w:r w:rsidRPr="000279C3">
        <w:rPr>
          <w:rFonts w:ascii="Roboto" w:hAnsi="Roboto" w:cstheme="minorHAnsi"/>
          <w:i/>
          <w:sz w:val="22"/>
          <w:szCs w:val="22"/>
          <w:lang w:val="fr-BE"/>
        </w:rPr>
        <w:t>en vue d’assurer leur application, pour autant qu'il n'existe pas de contradiction avec le cadre légal en vigueur.</w:t>
      </w:r>
      <w:r w:rsidRPr="000279C3" w:rsidR="00623BD2">
        <w:rPr>
          <w:rFonts w:ascii="Roboto" w:hAnsi="Roboto" w:cstheme="minorHAnsi"/>
          <w:i/>
          <w:sz w:val="22"/>
          <w:szCs w:val="22"/>
          <w:lang w:val="fr-BE"/>
        </w:rPr>
        <w:t xml:space="preserve"> Dans la mesure du possible, l’IRE mettra les traductions des mises </w:t>
      </w:r>
      <w:r w:rsidRPr="000279C3" w:rsidR="00EF721E">
        <w:rPr>
          <w:rFonts w:ascii="Roboto" w:hAnsi="Roboto" w:cstheme="minorHAnsi"/>
          <w:i/>
          <w:sz w:val="22"/>
          <w:szCs w:val="22"/>
          <w:lang w:val="fr-BE"/>
        </w:rPr>
        <w:t>à jour</w:t>
      </w:r>
      <w:r w:rsidRPr="000279C3" w:rsidR="00623BD2">
        <w:rPr>
          <w:rFonts w:ascii="Roboto" w:hAnsi="Roboto" w:cstheme="minorHAnsi"/>
          <w:i/>
          <w:sz w:val="22"/>
          <w:szCs w:val="22"/>
          <w:lang w:val="fr-BE"/>
        </w:rPr>
        <w:t xml:space="preserve"> des normes internationales visées par la présente norme, à disposition des réviseurs d’entreprises dans les 18 mois de l’entrée en vigueur de celles-ci au niveau international. </w:t>
      </w:r>
      <w:r w:rsidRPr="000279C3" w:rsidR="005225C0">
        <w:rPr>
          <w:rFonts w:ascii="Roboto" w:hAnsi="Roboto" w:cstheme="minorHAnsi"/>
          <w:i/>
          <w:sz w:val="22"/>
          <w:szCs w:val="22"/>
          <w:lang w:val="fr-BE"/>
        </w:rPr>
        <w:t>Dans la mesure où l'IRE constate qu'il existe une contradiction</w:t>
      </w:r>
      <w:r w:rsidRPr="000279C3" w:rsidR="00F70C09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9B160F">
        <w:rPr>
          <w:rFonts w:ascii="Roboto" w:hAnsi="Roboto" w:cstheme="minorHAnsi"/>
          <w:i/>
          <w:sz w:val="22"/>
          <w:szCs w:val="22"/>
          <w:lang w:val="fr-BE"/>
        </w:rPr>
        <w:t>avec</w:t>
      </w:r>
      <w:r w:rsidRPr="000279C3" w:rsidR="00F70C09">
        <w:rPr>
          <w:rFonts w:ascii="Roboto" w:hAnsi="Roboto" w:cstheme="minorHAnsi"/>
          <w:i/>
          <w:sz w:val="22"/>
          <w:szCs w:val="22"/>
          <w:lang w:val="fr-BE"/>
        </w:rPr>
        <w:t xml:space="preserve"> le cadre légal et réglementaire belge</w:t>
      </w:r>
      <w:r w:rsidRPr="000279C3" w:rsidR="005225C0">
        <w:rPr>
          <w:rFonts w:ascii="Roboto" w:hAnsi="Roboto" w:cstheme="minorHAnsi"/>
          <w:i/>
          <w:sz w:val="22"/>
          <w:szCs w:val="22"/>
          <w:lang w:val="fr-BE"/>
        </w:rPr>
        <w:t xml:space="preserve">, l'IRE s'engage à la communiquer à ses membres </w:t>
      </w:r>
      <w:r w:rsidRPr="000279C3" w:rsidR="00C02463">
        <w:rPr>
          <w:rFonts w:ascii="Roboto" w:hAnsi="Roboto" w:cstheme="minorHAnsi"/>
          <w:i/>
          <w:sz w:val="22"/>
          <w:szCs w:val="22"/>
          <w:lang w:val="fr-BE"/>
        </w:rPr>
        <w:t>dans les meilleurs délais</w:t>
      </w:r>
      <w:r w:rsidRPr="000279C3" w:rsidR="005225C0">
        <w:rPr>
          <w:rFonts w:ascii="Roboto" w:hAnsi="Roboto" w:cstheme="minorHAnsi"/>
          <w:i/>
          <w:sz w:val="22"/>
          <w:szCs w:val="22"/>
          <w:lang w:val="fr-BE"/>
        </w:rPr>
        <w:t xml:space="preserve"> et dans la mesure </w:t>
      </w:r>
      <w:r w:rsidRPr="000279C3" w:rsidR="00696381">
        <w:rPr>
          <w:rFonts w:ascii="Roboto" w:hAnsi="Roboto" w:cstheme="minorHAnsi"/>
          <w:i/>
          <w:sz w:val="22"/>
          <w:szCs w:val="22"/>
          <w:lang w:val="fr-BE"/>
        </w:rPr>
        <w:t>du possible</w:t>
      </w:r>
      <w:r w:rsidRPr="000279C3" w:rsidR="005225C0">
        <w:rPr>
          <w:rFonts w:ascii="Roboto" w:hAnsi="Roboto" w:cstheme="minorHAnsi"/>
          <w:i/>
          <w:sz w:val="22"/>
          <w:szCs w:val="22"/>
          <w:lang w:val="fr-BE"/>
        </w:rPr>
        <w:t>.</w:t>
      </w:r>
    </w:p>
    <w:p w:rsidRPr="000279C3" w:rsidR="00655AAE" w:rsidP="00DB32A3" w:rsidRDefault="006E6E55" w14:paraId="3BF8A3E2" w14:textId="39C79723">
      <w:pPr>
        <w:widowControl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fr-BE"/>
        </w:rPr>
      </w:pPr>
      <w:r w:rsidRPr="000279C3">
        <w:rPr>
          <w:rFonts w:ascii="Roboto" w:hAnsi="Roboto" w:cstheme="minorHAnsi"/>
          <w:i/>
          <w:sz w:val="22"/>
          <w:szCs w:val="22"/>
          <w:lang w:val="fr-BE"/>
        </w:rPr>
        <w:t>L’IRE a</w:t>
      </w:r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 xml:space="preserve"> mis les traductions de </w:t>
      </w:r>
      <w:r w:rsidRPr="000279C3" w:rsidR="002074BB">
        <w:rPr>
          <w:rFonts w:ascii="Roboto" w:hAnsi="Roboto" w:cstheme="minorHAnsi"/>
          <w:i/>
          <w:sz w:val="22"/>
          <w:szCs w:val="22"/>
          <w:lang w:val="fr-BE"/>
        </w:rPr>
        <w:t xml:space="preserve">ces </w:t>
      </w:r>
      <w:r w:rsidRPr="000279C3" w:rsidR="00943256">
        <w:rPr>
          <w:rFonts w:ascii="Roboto" w:hAnsi="Roboto" w:cstheme="minorHAnsi"/>
          <w:i/>
          <w:sz w:val="22"/>
          <w:szCs w:val="22"/>
          <w:lang w:val="fr-BE"/>
        </w:rPr>
        <w:t xml:space="preserve">quatre </w:t>
      </w:r>
      <w:r w:rsidRPr="000279C3" w:rsidR="002074BB">
        <w:rPr>
          <w:rFonts w:ascii="Roboto" w:hAnsi="Roboto" w:cstheme="minorHAnsi"/>
          <w:i/>
          <w:sz w:val="22"/>
          <w:szCs w:val="22"/>
          <w:lang w:val="fr-BE"/>
        </w:rPr>
        <w:t>normes</w:t>
      </w:r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 xml:space="preserve"> révisées</w:t>
      </w:r>
      <w:r w:rsidRPr="000279C3" w:rsidR="00213549">
        <w:rPr>
          <w:rFonts w:ascii="Roboto" w:hAnsi="Roboto" w:cstheme="minorHAnsi"/>
          <w:i/>
          <w:sz w:val="22"/>
          <w:szCs w:val="22"/>
          <w:lang w:val="fr-BE"/>
        </w:rPr>
        <w:t xml:space="preserve">, ainsi que leurs modifications </w:t>
      </w:r>
      <w:r w:rsidRPr="000279C3" w:rsidR="001F2E95">
        <w:rPr>
          <w:rFonts w:ascii="Roboto" w:hAnsi="Roboto" w:cstheme="minorHAnsi"/>
          <w:i/>
          <w:sz w:val="22"/>
          <w:szCs w:val="22"/>
          <w:lang w:val="fr-BE"/>
        </w:rPr>
        <w:t>de concordance</w:t>
      </w:r>
      <w:r w:rsidRPr="000279C3" w:rsidR="00213549">
        <w:rPr>
          <w:rFonts w:ascii="Roboto" w:hAnsi="Roboto" w:cstheme="minorHAnsi"/>
          <w:i/>
          <w:sz w:val="22"/>
          <w:szCs w:val="22"/>
          <w:lang w:val="fr-BE"/>
        </w:rPr>
        <w:t xml:space="preserve">, </w:t>
      </w:r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 xml:space="preserve">à la disposition des réviseurs entreprises sur son site internet. </w:t>
      </w:r>
      <w:r w:rsidRPr="000279C3" w:rsidR="0057382D">
        <w:rPr>
          <w:rFonts w:ascii="Roboto" w:hAnsi="Roboto" w:cstheme="minorHAnsi"/>
          <w:i/>
          <w:sz w:val="22"/>
          <w:szCs w:val="22"/>
          <w:lang w:val="fr-BE"/>
        </w:rPr>
        <w:t>La</w:t>
      </w:r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 xml:space="preserve"> traduction</w:t>
      </w:r>
      <w:r w:rsidRPr="000279C3" w:rsidR="0057382D">
        <w:rPr>
          <w:rFonts w:ascii="Roboto" w:hAnsi="Roboto" w:cstheme="minorHAnsi"/>
          <w:i/>
          <w:sz w:val="22"/>
          <w:szCs w:val="22"/>
          <w:lang w:val="fr-BE"/>
        </w:rPr>
        <w:t xml:space="preserve"> française de ces normes</w:t>
      </w:r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57382D">
        <w:rPr>
          <w:rFonts w:ascii="Roboto" w:hAnsi="Roboto" w:cstheme="minorHAnsi"/>
          <w:i/>
          <w:sz w:val="22"/>
          <w:szCs w:val="22"/>
          <w:lang w:val="fr-BE"/>
        </w:rPr>
        <w:t>a</w:t>
      </w:r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 xml:space="preserve"> été faite en collaboration avec la CNCC (Compagnie nationale des Commissaires aux comptes)</w:t>
      </w:r>
      <w:r w:rsidRPr="000279C3" w:rsidR="0065719F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 xml:space="preserve">et la </w:t>
      </w:r>
      <w:r w:rsidRPr="000279C3" w:rsidR="0057382D">
        <w:rPr>
          <w:rFonts w:ascii="Roboto" w:hAnsi="Roboto" w:cstheme="minorHAnsi"/>
          <w:i/>
          <w:sz w:val="22"/>
          <w:szCs w:val="22"/>
          <w:lang w:val="fr-BE"/>
        </w:rPr>
        <w:t>traduction néerland</w:t>
      </w:r>
      <w:r w:rsidRPr="000279C3" w:rsidR="00466BC7">
        <w:rPr>
          <w:rFonts w:ascii="Roboto" w:hAnsi="Roboto" w:cstheme="minorHAnsi"/>
          <w:i/>
          <w:sz w:val="22"/>
          <w:szCs w:val="22"/>
          <w:lang w:val="fr-BE"/>
        </w:rPr>
        <w:t xml:space="preserve">aise a été faite en collaboration avec la </w:t>
      </w:r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>NBA (</w:t>
      </w:r>
      <w:proofErr w:type="spellStart"/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>Nederlandse</w:t>
      </w:r>
      <w:proofErr w:type="spellEnd"/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proofErr w:type="spellStart"/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>Beroepsorganisatie</w:t>
      </w:r>
      <w:proofErr w:type="spellEnd"/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 xml:space="preserve"> van </w:t>
      </w:r>
      <w:proofErr w:type="spellStart"/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>Accountants</w:t>
      </w:r>
      <w:proofErr w:type="spellEnd"/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>). Etant donné que les traductions des normes internationales sont indispensables pour leur application en Belgique, le Conseil de l’IRE s’engage à continuer</w:t>
      </w:r>
      <w:r w:rsidRPr="000279C3" w:rsidR="00F2021B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EB664E">
        <w:rPr>
          <w:rFonts w:ascii="Roboto" w:hAnsi="Roboto" w:cstheme="minorHAnsi"/>
          <w:i/>
          <w:sz w:val="22"/>
          <w:szCs w:val="22"/>
          <w:lang w:val="fr-BE"/>
        </w:rPr>
        <w:t xml:space="preserve">de suivre </w:t>
      </w:r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 xml:space="preserve">les mises à jour éventuelles </w:t>
      </w:r>
      <w:r w:rsidRPr="000279C3" w:rsidR="006E29A1">
        <w:rPr>
          <w:rFonts w:ascii="Roboto" w:hAnsi="Roboto" w:cstheme="minorHAnsi"/>
          <w:i/>
          <w:sz w:val="22"/>
          <w:szCs w:val="22"/>
          <w:lang w:val="fr-BE"/>
        </w:rPr>
        <w:t xml:space="preserve">des normes ISA </w:t>
      </w:r>
      <w:r w:rsidRPr="000279C3" w:rsidR="00C70FF2">
        <w:rPr>
          <w:rFonts w:ascii="Roboto" w:hAnsi="Roboto" w:cstheme="minorHAnsi"/>
          <w:i/>
          <w:sz w:val="22"/>
          <w:szCs w:val="22"/>
          <w:lang w:val="fr-BE"/>
        </w:rPr>
        <w:t>600</w:t>
      </w:r>
      <w:r w:rsidRPr="000279C3" w:rsidR="006E29A1">
        <w:rPr>
          <w:rFonts w:ascii="Roboto" w:hAnsi="Roboto" w:cstheme="minorHAnsi"/>
          <w:i/>
          <w:sz w:val="22"/>
          <w:szCs w:val="22"/>
          <w:lang w:val="fr-BE"/>
        </w:rPr>
        <w:t xml:space="preserve"> (Révisée), </w:t>
      </w:r>
      <w:r w:rsidRPr="000279C3" w:rsidR="00C70FF2">
        <w:rPr>
          <w:rFonts w:ascii="Roboto" w:hAnsi="Roboto" w:cstheme="minorHAnsi"/>
          <w:i/>
          <w:sz w:val="22"/>
          <w:szCs w:val="22"/>
          <w:lang w:val="fr-BE"/>
        </w:rPr>
        <w:t>800</w:t>
      </w:r>
      <w:r w:rsidRPr="000279C3" w:rsidR="006E29A1">
        <w:rPr>
          <w:rFonts w:ascii="Roboto" w:hAnsi="Roboto" w:cstheme="minorHAnsi"/>
          <w:i/>
          <w:sz w:val="22"/>
          <w:szCs w:val="22"/>
          <w:lang w:val="fr-BE"/>
        </w:rPr>
        <w:t xml:space="preserve"> (Révisée)</w:t>
      </w:r>
      <w:r w:rsidRPr="000279C3" w:rsidR="00C70FF2">
        <w:rPr>
          <w:rFonts w:ascii="Roboto" w:hAnsi="Roboto" w:cstheme="minorHAnsi"/>
          <w:i/>
          <w:sz w:val="22"/>
          <w:szCs w:val="22"/>
          <w:lang w:val="fr-BE"/>
        </w:rPr>
        <w:t>, 805</w:t>
      </w:r>
      <w:r w:rsidRPr="000279C3" w:rsidR="006E29A1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C70FF2">
        <w:rPr>
          <w:rFonts w:ascii="Roboto" w:hAnsi="Roboto" w:cstheme="minorHAnsi"/>
          <w:i/>
          <w:sz w:val="22"/>
          <w:szCs w:val="22"/>
          <w:lang w:val="fr-BE"/>
        </w:rPr>
        <w:t xml:space="preserve">(Révisée) </w:t>
      </w:r>
      <w:r w:rsidRPr="000279C3" w:rsidR="006E29A1">
        <w:rPr>
          <w:rFonts w:ascii="Roboto" w:hAnsi="Roboto" w:cstheme="minorHAnsi"/>
          <w:i/>
          <w:sz w:val="22"/>
          <w:szCs w:val="22"/>
          <w:lang w:val="fr-BE"/>
        </w:rPr>
        <w:t xml:space="preserve">et </w:t>
      </w:r>
      <w:r w:rsidRPr="000279C3" w:rsidR="00C70FF2">
        <w:rPr>
          <w:rFonts w:ascii="Roboto" w:hAnsi="Roboto" w:cstheme="minorHAnsi"/>
          <w:i/>
          <w:sz w:val="22"/>
          <w:szCs w:val="22"/>
          <w:lang w:val="fr-BE"/>
        </w:rPr>
        <w:t>810</w:t>
      </w:r>
      <w:r w:rsidRPr="000279C3" w:rsidR="006E29A1">
        <w:rPr>
          <w:rFonts w:ascii="Roboto" w:hAnsi="Roboto" w:cstheme="minorHAnsi"/>
          <w:i/>
          <w:sz w:val="22"/>
          <w:szCs w:val="22"/>
          <w:lang w:val="fr-BE"/>
        </w:rPr>
        <w:t xml:space="preserve"> (Révisée)</w:t>
      </w:r>
      <w:r w:rsidRPr="000279C3" w:rsidR="00655AAE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C43D9E">
        <w:rPr>
          <w:rFonts w:ascii="Roboto" w:hAnsi="Roboto" w:cstheme="minorHAnsi"/>
          <w:i/>
          <w:sz w:val="22"/>
          <w:szCs w:val="22"/>
          <w:lang w:val="fr-BE"/>
        </w:rPr>
        <w:t>et de les mettre à disposition sur le site internet de l’IRE.</w:t>
      </w:r>
    </w:p>
    <w:p w:rsidRPr="000279C3" w:rsidR="00413FD5" w:rsidP="00DB32A3" w:rsidRDefault="00DC59B1" w14:paraId="6CAED9A0" w14:textId="4CC851D8">
      <w:pPr>
        <w:widowControl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Roboto" w:hAnsi="Roboto" w:cstheme="minorHAnsi"/>
          <w:i/>
          <w:sz w:val="22"/>
          <w:szCs w:val="22"/>
          <w:lang w:val="fr-BE"/>
        </w:rPr>
      </w:pPr>
      <w:r w:rsidRPr="000279C3">
        <w:rPr>
          <w:rFonts w:ascii="Roboto" w:hAnsi="Roboto" w:cstheme="minorHAnsi"/>
          <w:i/>
          <w:sz w:val="22"/>
          <w:szCs w:val="22"/>
          <w:lang w:val="fr-BE"/>
        </w:rPr>
        <w:t xml:space="preserve">L’IRE continuera, conformément à l’article </w:t>
      </w:r>
      <w:r w:rsidRPr="000279C3" w:rsidR="006D1C07">
        <w:rPr>
          <w:rFonts w:ascii="Roboto" w:hAnsi="Roboto" w:cstheme="minorHAnsi"/>
          <w:i/>
          <w:sz w:val="22"/>
          <w:szCs w:val="22"/>
          <w:lang w:val="fr-BE"/>
        </w:rPr>
        <w:t>31</w:t>
      </w:r>
      <w:r w:rsidRPr="000279C3" w:rsidR="00BF462B">
        <w:rPr>
          <w:rFonts w:ascii="Roboto" w:hAnsi="Roboto" w:cstheme="minorHAnsi"/>
          <w:i/>
          <w:sz w:val="22"/>
          <w:szCs w:val="22"/>
          <w:lang w:val="fr-BE"/>
        </w:rPr>
        <w:t xml:space="preserve">, § </w:t>
      </w:r>
      <w:r w:rsidRPr="000279C3" w:rsidR="006D1C07">
        <w:rPr>
          <w:rFonts w:ascii="Roboto" w:hAnsi="Roboto" w:cstheme="minorHAnsi"/>
          <w:i/>
          <w:sz w:val="22"/>
          <w:szCs w:val="22"/>
          <w:lang w:val="fr-BE"/>
        </w:rPr>
        <w:t>7</w:t>
      </w:r>
      <w:r w:rsidRPr="000279C3" w:rsidR="00BF462B">
        <w:rPr>
          <w:rFonts w:ascii="Roboto" w:hAnsi="Roboto" w:cstheme="minorHAnsi"/>
          <w:i/>
          <w:sz w:val="22"/>
          <w:szCs w:val="22"/>
          <w:lang w:val="fr-BE"/>
        </w:rPr>
        <w:t xml:space="preserve">, de la loi du </w:t>
      </w:r>
      <w:r w:rsidRPr="000279C3" w:rsidR="006D1C07">
        <w:rPr>
          <w:rFonts w:ascii="Roboto" w:hAnsi="Roboto" w:cstheme="minorHAnsi"/>
          <w:i/>
          <w:sz w:val="22"/>
          <w:szCs w:val="22"/>
          <w:lang w:val="fr-BE"/>
        </w:rPr>
        <w:t>7 décembre 201</w:t>
      </w:r>
      <w:r w:rsidRPr="000279C3" w:rsidR="00160D1F">
        <w:rPr>
          <w:rFonts w:ascii="Roboto" w:hAnsi="Roboto" w:cstheme="minorHAnsi"/>
          <w:i/>
          <w:sz w:val="22"/>
          <w:szCs w:val="22"/>
          <w:lang w:val="fr-BE"/>
        </w:rPr>
        <w:t>6</w:t>
      </w:r>
      <w:r w:rsidRPr="000279C3" w:rsidR="00BF462B">
        <w:rPr>
          <w:rFonts w:ascii="Roboto" w:hAnsi="Roboto" w:cstheme="minorHAnsi"/>
          <w:i/>
          <w:sz w:val="22"/>
          <w:szCs w:val="22"/>
          <w:lang w:val="fr-BE"/>
        </w:rPr>
        <w:t xml:space="preserve">, à développer la doctrine relative à l’application des normes ISA </w:t>
      </w:r>
      <w:r w:rsidRPr="000279C3" w:rsidR="008279EB">
        <w:rPr>
          <w:rFonts w:ascii="Roboto" w:hAnsi="Roboto" w:cstheme="minorHAnsi"/>
          <w:i/>
          <w:sz w:val="22"/>
          <w:szCs w:val="22"/>
          <w:lang w:val="fr-BE"/>
        </w:rPr>
        <w:t>(</w:t>
      </w:r>
      <w:r w:rsidRPr="000279C3" w:rsidR="00BF462B">
        <w:rPr>
          <w:rFonts w:ascii="Roboto" w:hAnsi="Roboto" w:cstheme="minorHAnsi"/>
          <w:i/>
          <w:sz w:val="22"/>
          <w:szCs w:val="22"/>
          <w:lang w:val="fr-BE"/>
        </w:rPr>
        <w:t xml:space="preserve">nouvelle et </w:t>
      </w:r>
      <w:r w:rsidRPr="000279C3" w:rsidR="00670025">
        <w:rPr>
          <w:rFonts w:ascii="Roboto" w:hAnsi="Roboto" w:cstheme="minorHAnsi"/>
          <w:i/>
          <w:sz w:val="22"/>
          <w:szCs w:val="22"/>
          <w:lang w:val="fr-BE"/>
        </w:rPr>
        <w:t>révisées</w:t>
      </w:r>
      <w:r w:rsidRPr="000279C3" w:rsidR="008279EB">
        <w:rPr>
          <w:rFonts w:ascii="Roboto" w:hAnsi="Roboto" w:cstheme="minorHAnsi"/>
          <w:i/>
          <w:sz w:val="22"/>
          <w:szCs w:val="22"/>
          <w:lang w:val="fr-BE"/>
        </w:rPr>
        <w:t>)</w:t>
      </w:r>
      <w:r w:rsidRPr="000279C3" w:rsidR="00670025">
        <w:rPr>
          <w:rFonts w:ascii="Roboto" w:hAnsi="Roboto" w:cstheme="minorHAnsi"/>
          <w:i/>
          <w:sz w:val="22"/>
          <w:szCs w:val="22"/>
          <w:lang w:val="fr-BE"/>
        </w:rPr>
        <w:t xml:space="preserve"> dans le</w:t>
      </w:r>
      <w:r w:rsidRPr="000279C3" w:rsidR="00BF462B">
        <w:rPr>
          <w:rFonts w:ascii="Roboto" w:hAnsi="Roboto" w:cstheme="minorHAnsi"/>
          <w:i/>
          <w:sz w:val="22"/>
          <w:szCs w:val="22"/>
          <w:lang w:val="fr-BE"/>
        </w:rPr>
        <w:t xml:space="preserve"> contexte belge</w:t>
      </w:r>
      <w:r w:rsidRPr="000279C3" w:rsidR="00DD6724">
        <w:rPr>
          <w:rFonts w:ascii="Roboto" w:hAnsi="Roboto" w:cstheme="minorHAnsi"/>
          <w:i/>
          <w:sz w:val="22"/>
          <w:szCs w:val="22"/>
          <w:lang w:val="fr-BE"/>
        </w:rPr>
        <w:t>.</w:t>
      </w:r>
    </w:p>
    <w:p w:rsidRPr="000279C3" w:rsidR="00F472BD" w:rsidP="00DB32A3" w:rsidRDefault="00F472BD" w14:paraId="10F6BF18" w14:textId="77777777">
      <w:pPr>
        <w:rPr>
          <w:rFonts w:ascii="Roboto" w:hAnsi="Roboto" w:cstheme="minorHAnsi"/>
          <w:i/>
          <w:sz w:val="22"/>
          <w:szCs w:val="22"/>
          <w:lang w:val="fr-BE"/>
        </w:rPr>
      </w:pPr>
    </w:p>
    <w:p w:rsidRPr="000279C3" w:rsidR="004D4522" w:rsidP="004C586A" w:rsidRDefault="000B752E" w14:paraId="5740B745" w14:textId="42F14C4C">
      <w:pPr>
        <w:pStyle w:val="parawit"/>
        <w:widowControl w:val="0"/>
        <w:spacing w:before="0"/>
        <w:rPr>
          <w:rFonts w:ascii="Roboto" w:hAnsi="Roboto" w:cstheme="minorHAnsi"/>
          <w:i/>
          <w:caps/>
          <w:sz w:val="22"/>
          <w:szCs w:val="22"/>
          <w:lang w:val="fr-BE"/>
        </w:rPr>
      </w:pPr>
      <w:r w:rsidRPr="000279C3">
        <w:rPr>
          <w:rFonts w:ascii="Roboto" w:hAnsi="Roboto" w:cstheme="minorHAnsi"/>
          <w:i/>
          <w:caps/>
          <w:sz w:val="22"/>
          <w:szCs w:val="22"/>
          <w:lang w:val="fr-BE"/>
        </w:rPr>
        <w:t xml:space="preserve">A ADOPTE DANS </w:t>
      </w:r>
      <w:r w:rsidRPr="000279C3" w:rsidR="003C24F8">
        <w:rPr>
          <w:rFonts w:ascii="Roboto" w:hAnsi="Roboto" w:cstheme="minorHAnsi"/>
          <w:i/>
          <w:caps/>
          <w:sz w:val="22"/>
          <w:szCs w:val="22"/>
          <w:lang w:val="fr-BE"/>
        </w:rPr>
        <w:t xml:space="preserve">EN </w:t>
      </w:r>
      <w:r w:rsidRPr="000279C3" w:rsidR="008A019F">
        <w:rPr>
          <w:rFonts w:ascii="Roboto" w:hAnsi="Roboto" w:cstheme="minorHAnsi"/>
          <w:i/>
          <w:caps/>
          <w:sz w:val="22"/>
          <w:szCs w:val="22"/>
          <w:lang w:val="fr-BE"/>
        </w:rPr>
        <w:t>SE</w:t>
      </w:r>
      <w:r w:rsidRPr="000279C3" w:rsidR="00635E50">
        <w:rPr>
          <w:rFonts w:ascii="Roboto" w:hAnsi="Roboto" w:cstheme="minorHAnsi"/>
          <w:i/>
          <w:caps/>
          <w:sz w:val="22"/>
          <w:szCs w:val="22"/>
          <w:lang w:val="fr-BE"/>
        </w:rPr>
        <w:t xml:space="preserve"> </w:t>
      </w:r>
      <w:r w:rsidRPr="000279C3">
        <w:rPr>
          <w:rFonts w:ascii="Roboto" w:hAnsi="Roboto" w:cstheme="minorHAnsi"/>
          <w:i/>
          <w:caps/>
          <w:sz w:val="22"/>
          <w:szCs w:val="22"/>
          <w:lang w:val="fr-BE"/>
        </w:rPr>
        <w:t xml:space="preserve">SEANCE DU </w:t>
      </w:r>
      <w:r w:rsidRPr="000279C3" w:rsidR="005962CE">
        <w:rPr>
          <w:rFonts w:ascii="Roboto" w:hAnsi="Roboto" w:cstheme="minorHAnsi"/>
          <w:i/>
          <w:caps/>
          <w:sz w:val="22"/>
          <w:szCs w:val="22"/>
          <w:lang w:val="fr-BE"/>
        </w:rPr>
        <w:t>[</w:t>
      </w:r>
      <w:r w:rsidRPr="000279C3" w:rsidR="005962CE">
        <w:rPr>
          <w:rFonts w:ascii="Roboto" w:hAnsi="Roboto" w:cstheme="minorHAnsi"/>
          <w:i/>
          <w:caps/>
          <w:sz w:val="22"/>
          <w:szCs w:val="22"/>
          <w:highlight w:val="lightGray"/>
          <w:lang w:val="fr-BE"/>
        </w:rPr>
        <w:t>…</w:t>
      </w:r>
      <w:r w:rsidRPr="000279C3" w:rsidR="005962CE">
        <w:rPr>
          <w:rFonts w:ascii="Roboto" w:hAnsi="Roboto" w:cstheme="minorHAnsi"/>
          <w:i/>
          <w:caps/>
          <w:sz w:val="22"/>
          <w:szCs w:val="22"/>
          <w:lang w:val="fr-BE"/>
        </w:rPr>
        <w:t xml:space="preserve">] </w:t>
      </w:r>
      <w:r w:rsidRPr="000279C3">
        <w:rPr>
          <w:rFonts w:ascii="Roboto" w:hAnsi="Roboto" w:cstheme="minorHAnsi"/>
          <w:i/>
          <w:caps/>
          <w:sz w:val="22"/>
          <w:szCs w:val="22"/>
          <w:lang w:val="fr-BE"/>
        </w:rPr>
        <w:t>LA NORME SUIVANTE.</w:t>
      </w:r>
      <w:r w:rsidRPr="000279C3" w:rsidR="004C586A">
        <w:rPr>
          <w:rFonts w:ascii="Roboto" w:hAnsi="Roboto" w:cstheme="minorHAnsi"/>
          <w:i/>
          <w:caps/>
          <w:sz w:val="22"/>
          <w:szCs w:val="22"/>
          <w:lang w:val="fr-BE"/>
        </w:rPr>
        <w:t xml:space="preserve"> </w:t>
      </w:r>
    </w:p>
    <w:p w:rsidRPr="000279C3" w:rsidR="004D4522" w:rsidP="004C586A" w:rsidRDefault="004D4522" w14:paraId="68C3AA68" w14:textId="77777777">
      <w:pPr>
        <w:pStyle w:val="parawit"/>
        <w:widowControl w:val="0"/>
        <w:spacing w:before="0"/>
        <w:rPr>
          <w:rFonts w:ascii="Roboto" w:hAnsi="Roboto" w:cstheme="minorHAnsi"/>
          <w:i/>
          <w:sz w:val="22"/>
          <w:szCs w:val="22"/>
          <w:lang w:val="fr-BE"/>
        </w:rPr>
      </w:pPr>
    </w:p>
    <w:p w:rsidRPr="000279C3" w:rsidR="004D4522" w:rsidP="00ED0188" w:rsidRDefault="000B752E" w14:paraId="39F88838" w14:textId="478C1E6E">
      <w:pPr>
        <w:pStyle w:val="parawit"/>
        <w:widowControl w:val="0"/>
        <w:spacing w:before="0" w:after="120"/>
        <w:rPr>
          <w:rFonts w:ascii="Roboto" w:hAnsi="Roboto" w:cstheme="minorHAnsi"/>
          <w:b/>
          <w:i/>
          <w:sz w:val="22"/>
          <w:szCs w:val="22"/>
          <w:lang w:val="fr-BE"/>
        </w:rPr>
      </w:pPr>
      <w:r w:rsidRPr="000279C3">
        <w:rPr>
          <w:rFonts w:ascii="Roboto" w:hAnsi="Roboto" w:cstheme="minorHAnsi"/>
          <w:b/>
          <w:i/>
          <w:sz w:val="22"/>
          <w:szCs w:val="22"/>
          <w:lang w:val="fr-BE"/>
        </w:rPr>
        <w:t>Approbation de la présente norme</w:t>
      </w:r>
    </w:p>
    <w:p w:rsidRPr="000279C3" w:rsidR="004F3D3A" w:rsidP="00A2250A" w:rsidRDefault="00BB0B4E" w14:paraId="1402B23A" w14:textId="70B2E433">
      <w:pPr>
        <w:pStyle w:val="Title"/>
        <w:pBdr>
          <w:bottom w:val="none" w:color="auto" w:sz="0" w:space="0"/>
        </w:pBdr>
        <w:jc w:val="both"/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</w:pPr>
      <w:r w:rsidRPr="000279C3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Le Conseil de l’Institut des Réviseurs d’Entreprises a adopté en date du </w:t>
      </w:r>
      <w:r w:rsidRPr="000279C3" w:rsidR="00096C39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[</w:t>
      </w:r>
      <w:r w:rsidRPr="000279C3" w:rsidR="00096C39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  <w:highlight w:val="lightGray"/>
        </w:rPr>
        <w:t>…</w:t>
      </w:r>
      <w:r w:rsidRPr="000279C3" w:rsidR="00096C39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] </w:t>
      </w:r>
      <w:r w:rsidRPr="000279C3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le projet de la présente norme et l’a soumis à l’approbation du Conseil supérieur des Professions économiques et du ministre ayant l'Economie dans ses attributions.</w:t>
      </w:r>
    </w:p>
    <w:p w:rsidRPr="000279C3" w:rsidR="004F3D3A" w:rsidP="00A2250A" w:rsidRDefault="004F3D3A" w14:paraId="22382C29" w14:textId="77777777">
      <w:pPr>
        <w:pStyle w:val="Title"/>
        <w:pBdr>
          <w:bottom w:val="none" w:color="auto" w:sz="0" w:space="0"/>
        </w:pBdr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</w:pPr>
    </w:p>
    <w:p w:rsidRPr="000279C3" w:rsidR="004F3D3A" w:rsidP="00CD383F" w:rsidRDefault="00BB0B4E" w14:paraId="38DEA3EB" w14:textId="31952E21">
      <w:pPr>
        <w:pStyle w:val="Title"/>
        <w:pBdr>
          <w:bottom w:val="none" w:color="auto" w:sz="0" w:space="0"/>
        </w:pBdr>
        <w:jc w:val="both"/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</w:pPr>
      <w:r w:rsidRPr="000279C3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Conformément à l’article 31, §1, alinéas 5 et 6, de la loi du 7 décembre 2016 portant organisation de la profession et de la supervision publique des réviseurs d'entreprises, l'Institut a été entendu </w:t>
      </w:r>
      <w:r w:rsidRPr="000279C3" w:rsidR="00EA176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le </w:t>
      </w:r>
      <w:r w:rsidRPr="000279C3" w:rsidR="00EC4F9F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[</w:t>
      </w:r>
      <w:r w:rsidRPr="000279C3" w:rsidR="00EC4F9F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  <w:highlight w:val="lightGray"/>
        </w:rPr>
        <w:t>…</w:t>
      </w:r>
      <w:r w:rsidRPr="000279C3" w:rsidR="00EC4F9F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] </w:t>
      </w:r>
      <w:r w:rsidRPr="000279C3" w:rsidR="00EA176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par le Conseil supérieur des Professions économiques lors d’une audition au cours de laquelle ce dernier lui a communiqué ses propres observations et les observations du Collège. A la suite de l’audition, l’Institut </w:t>
      </w:r>
      <w:r w:rsidRPr="000279C3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a ad</w:t>
      </w:r>
      <w:r w:rsidRPr="000279C3" w:rsidR="00D40105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a</w:t>
      </w:r>
      <w:r w:rsidRPr="000279C3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pté le projet de norme</w:t>
      </w:r>
      <w:r w:rsidRPr="000279C3" w:rsidR="00072C0A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 [</w:t>
      </w:r>
      <w:r w:rsidRPr="000279C3" w:rsidR="00072C0A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  <w:highlight w:val="lightGray"/>
        </w:rPr>
        <w:t>…</w:t>
      </w:r>
      <w:r w:rsidRPr="000279C3" w:rsidR="00072C0A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]</w:t>
      </w:r>
      <w:r w:rsidRPr="000279C3" w:rsidR="00D40105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. </w:t>
      </w:r>
    </w:p>
    <w:p w:rsidRPr="000279C3" w:rsidR="004F3D3A" w:rsidP="00CD383F" w:rsidRDefault="004F3D3A" w14:paraId="09B4467E" w14:textId="77777777">
      <w:pPr>
        <w:pStyle w:val="Title"/>
        <w:pBdr>
          <w:bottom w:val="none" w:color="auto" w:sz="0" w:space="0"/>
        </w:pBdr>
        <w:jc w:val="both"/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</w:pPr>
    </w:p>
    <w:p w:rsidRPr="000279C3" w:rsidR="0094450E" w:rsidP="00CD383F" w:rsidRDefault="00BB0B4E" w14:paraId="247340A9" w14:textId="71B354A0">
      <w:pPr>
        <w:pStyle w:val="Title"/>
        <w:pBdr>
          <w:bottom w:val="none" w:color="auto" w:sz="0" w:space="0"/>
        </w:pBdr>
        <w:jc w:val="both"/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</w:pPr>
      <w:r w:rsidRPr="000279C3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Conformément à l’article 31, § 2 de la loi susmentionnée, cette norme a été approuvée le </w:t>
      </w:r>
      <w:r w:rsidRPr="000279C3" w:rsidR="00EF731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[…]</w:t>
      </w:r>
      <w:r w:rsidRPr="000279C3" w:rsidR="00FC0CC8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 </w:t>
      </w:r>
      <w:r w:rsidRPr="000279C3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par le Conseil supérieur des Professions économiques et le </w:t>
      </w:r>
      <w:r w:rsidRPr="000279C3" w:rsidR="00EF731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[</w:t>
      </w:r>
      <w:r w:rsidRPr="000279C3" w:rsidR="00EF731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  <w:highlight w:val="lightGray"/>
        </w:rPr>
        <w:t>…</w:t>
      </w:r>
      <w:r w:rsidRPr="000279C3" w:rsidR="00EF731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] </w:t>
      </w:r>
      <w:r w:rsidRPr="000279C3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par le Ministre ayant l'Économie dans ses attributions. Cette approbation a fait l'objet d'un avis du Ministre ayant l'Économie dans ses attributions publié au Moniteur belge du</w:t>
      </w:r>
      <w:r w:rsidRPr="000279C3" w:rsidR="00EF731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 xml:space="preserve"> [</w:t>
      </w:r>
      <w:r w:rsidRPr="000279C3" w:rsidR="00EF731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  <w:highlight w:val="lightGray"/>
        </w:rPr>
        <w:t>…</w:t>
      </w:r>
      <w:r w:rsidRPr="000279C3" w:rsidR="00EF731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]</w:t>
      </w:r>
      <w:r w:rsidRPr="000279C3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, p.</w:t>
      </w:r>
      <w:r w:rsidRPr="000279C3" w:rsidR="00EF731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[</w:t>
      </w:r>
      <w:r w:rsidRPr="000279C3" w:rsidR="00EF731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  <w:highlight w:val="lightGray"/>
        </w:rPr>
        <w:t>…</w:t>
      </w:r>
      <w:r w:rsidRPr="000279C3" w:rsidR="00EF731D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]</w:t>
      </w:r>
      <w:r w:rsidRPr="000279C3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t>.</w:t>
      </w:r>
      <w:r w:rsidRPr="000279C3" w:rsidR="00AF54B9">
        <w:rPr>
          <w:rFonts w:ascii="Roboto" w:hAnsi="Roboto" w:cstheme="minorHAnsi"/>
          <w:i/>
          <w:noProof/>
          <w:color w:val="000000"/>
          <w:spacing w:val="0"/>
          <w:kern w:val="0"/>
          <w:sz w:val="22"/>
          <w:szCs w:val="22"/>
        </w:rPr>
        <w:br w:type="page"/>
      </w:r>
    </w:p>
    <w:p w:rsidRPr="000279C3" w:rsidR="00D65746" w:rsidP="00CB001A" w:rsidRDefault="00D65746" w14:paraId="47851A5D" w14:textId="1E9EC17C">
      <w:pPr>
        <w:pStyle w:val="Heading1"/>
        <w:rPr>
          <w:rFonts w:ascii="Roboto" w:hAnsi="Roboto" w:cstheme="minorHAnsi"/>
          <w:lang w:val="fr-BE"/>
        </w:rPr>
      </w:pPr>
      <w:r w:rsidRPr="000279C3">
        <w:rPr>
          <w:rFonts w:ascii="Roboto" w:hAnsi="Roboto" w:cstheme="minorHAnsi"/>
          <w:lang w:val="fr-BE"/>
        </w:rPr>
        <w:lastRenderedPageBreak/>
        <w:t xml:space="preserve">Champ d’application </w:t>
      </w:r>
    </w:p>
    <w:p w:rsidRPr="000279C3" w:rsidR="00872293" w:rsidP="00C92728" w:rsidRDefault="004B2AB1" w14:paraId="74844ECF" w14:textId="50A8FF2F">
      <w:pPr>
        <w:widowControl/>
        <w:numPr>
          <w:ilvl w:val="0"/>
          <w:numId w:val="9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jc w:val="both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Bidi"/>
          <w:sz w:val="22"/>
          <w:szCs w:val="22"/>
          <w:lang w:val="fr-BE"/>
        </w:rPr>
        <w:t>L</w:t>
      </w:r>
      <w:r w:rsidRPr="000279C3" w:rsidR="00CB7739">
        <w:rPr>
          <w:rFonts w:ascii="Roboto" w:hAnsi="Roboto" w:cstheme="minorBidi"/>
          <w:sz w:val="22"/>
          <w:szCs w:val="22"/>
          <w:lang w:val="fr-BE"/>
        </w:rPr>
        <w:t xml:space="preserve">ors de la réalisation </w:t>
      </w:r>
      <w:r w:rsidRPr="000279C3" w:rsidR="005347DF">
        <w:rPr>
          <w:rFonts w:ascii="Roboto" w:hAnsi="Roboto" w:cstheme="minorBidi"/>
          <w:sz w:val="22"/>
          <w:szCs w:val="22"/>
          <w:lang w:val="fr-BE"/>
        </w:rPr>
        <w:t xml:space="preserve">du </w:t>
      </w:r>
      <w:r w:rsidRPr="000279C3" w:rsidR="00024CC2">
        <w:rPr>
          <w:rFonts w:ascii="Roboto" w:hAnsi="Roboto" w:cstheme="minorBidi"/>
          <w:sz w:val="22"/>
          <w:szCs w:val="22"/>
          <w:lang w:val="fr-BE"/>
        </w:rPr>
        <w:t>contrôle des états financiers (audit) qu</w:t>
      </w:r>
      <w:r w:rsidRPr="000279C3" w:rsidR="00EC0B8F">
        <w:rPr>
          <w:rFonts w:ascii="Roboto" w:hAnsi="Roboto" w:cstheme="minorBidi"/>
          <w:sz w:val="22"/>
          <w:szCs w:val="22"/>
          <w:lang w:val="fr-BE"/>
        </w:rPr>
        <w:t>e</w:t>
      </w:r>
      <w:r w:rsidRPr="000279C3" w:rsidR="00024CC2">
        <w:rPr>
          <w:rFonts w:ascii="Roboto" w:hAnsi="Roboto" w:cstheme="minorBidi"/>
          <w:sz w:val="22"/>
          <w:szCs w:val="22"/>
          <w:lang w:val="fr-BE"/>
        </w:rPr>
        <w:t xml:space="preserve"> </w:t>
      </w:r>
      <w:r w:rsidRPr="000279C3" w:rsidR="005347DF">
        <w:rPr>
          <w:rFonts w:ascii="Roboto" w:hAnsi="Roboto" w:cstheme="minorBidi"/>
          <w:sz w:val="22"/>
          <w:szCs w:val="22"/>
          <w:lang w:val="fr-BE"/>
        </w:rPr>
        <w:t>les réviseurs d’entreprises doivent effectuer</w:t>
      </w:r>
      <w:r w:rsidRPr="000279C3" w:rsidR="00D31852">
        <w:rPr>
          <w:rFonts w:ascii="Roboto" w:hAnsi="Roboto" w:cstheme="minorBidi"/>
          <w:sz w:val="22"/>
          <w:szCs w:val="22"/>
          <w:lang w:val="fr-BE"/>
        </w:rPr>
        <w:t xml:space="preserve"> conformément aux normes international</w:t>
      </w:r>
      <w:r w:rsidRPr="000279C3" w:rsidR="00EC0B8F">
        <w:rPr>
          <w:rFonts w:ascii="Roboto" w:hAnsi="Roboto" w:cstheme="minorBidi"/>
          <w:sz w:val="22"/>
          <w:szCs w:val="22"/>
          <w:lang w:val="fr-BE"/>
        </w:rPr>
        <w:t>es</w:t>
      </w:r>
      <w:r w:rsidRPr="000279C3" w:rsidR="00D31852">
        <w:rPr>
          <w:rFonts w:ascii="Roboto" w:hAnsi="Roboto" w:cstheme="minorBidi"/>
          <w:sz w:val="22"/>
          <w:szCs w:val="22"/>
          <w:lang w:val="fr-BE"/>
        </w:rPr>
        <w:t xml:space="preserve"> d’audit (</w:t>
      </w:r>
      <w:r w:rsidRPr="000279C3" w:rsidR="00D31852">
        <w:rPr>
          <w:rFonts w:ascii="Roboto" w:hAnsi="Roboto" w:cstheme="minorBidi"/>
          <w:i/>
          <w:sz w:val="22"/>
          <w:szCs w:val="22"/>
          <w:lang w:val="fr-BE"/>
        </w:rPr>
        <w:t>International St</w:t>
      </w:r>
      <w:r w:rsidRPr="000279C3" w:rsidR="00EC0B8F">
        <w:rPr>
          <w:rFonts w:ascii="Roboto" w:hAnsi="Roboto" w:cstheme="minorBidi"/>
          <w:i/>
          <w:sz w:val="22"/>
          <w:szCs w:val="22"/>
          <w:lang w:val="fr-BE"/>
        </w:rPr>
        <w:t xml:space="preserve">andards on </w:t>
      </w:r>
      <w:proofErr w:type="spellStart"/>
      <w:r w:rsidRPr="000279C3" w:rsidR="00EC0B8F">
        <w:rPr>
          <w:rFonts w:ascii="Roboto" w:hAnsi="Roboto" w:cstheme="minorBidi"/>
          <w:i/>
          <w:sz w:val="22"/>
          <w:szCs w:val="22"/>
          <w:lang w:val="fr-BE"/>
        </w:rPr>
        <w:t>Auditing</w:t>
      </w:r>
      <w:proofErr w:type="spellEnd"/>
      <w:r w:rsidRPr="000279C3" w:rsidR="00EC0B8F">
        <w:rPr>
          <w:rFonts w:ascii="Roboto" w:hAnsi="Roboto" w:cstheme="minorBidi"/>
          <w:i/>
          <w:sz w:val="22"/>
          <w:szCs w:val="22"/>
          <w:lang w:val="fr-BE"/>
        </w:rPr>
        <w:t xml:space="preserve">, </w:t>
      </w:r>
      <w:r w:rsidRPr="000279C3" w:rsidR="00EC0B8F">
        <w:rPr>
          <w:rFonts w:ascii="Roboto" w:hAnsi="Roboto" w:cstheme="minorBidi"/>
          <w:sz w:val="22"/>
          <w:szCs w:val="22"/>
          <w:lang w:val="fr-BE"/>
        </w:rPr>
        <w:t>normes ISA)</w:t>
      </w:r>
      <w:r w:rsidRPr="000279C3" w:rsidR="00737897">
        <w:rPr>
          <w:rFonts w:ascii="Roboto" w:hAnsi="Roboto" w:cstheme="minorBidi"/>
          <w:sz w:val="22"/>
          <w:szCs w:val="22"/>
          <w:lang w:val="fr-BE"/>
        </w:rPr>
        <w:t xml:space="preserve"> reprises dans la norme (révisée en 2018) relative à l’application en Belgique des normes ISA, </w:t>
      </w:r>
      <w:r w:rsidRPr="000279C3" w:rsidR="00CB7082">
        <w:rPr>
          <w:rFonts w:ascii="Roboto" w:hAnsi="Roboto" w:cstheme="minorBidi"/>
          <w:sz w:val="22"/>
          <w:szCs w:val="22"/>
          <w:lang w:val="fr-BE"/>
        </w:rPr>
        <w:t>les normes suivantes</w:t>
      </w:r>
      <w:r w:rsidRPr="000279C3" w:rsidR="002B033A">
        <w:rPr>
          <w:rFonts w:ascii="Roboto" w:hAnsi="Roboto" w:cstheme="minorBidi"/>
          <w:sz w:val="22"/>
          <w:szCs w:val="22"/>
          <w:lang w:val="fr-BE"/>
        </w:rPr>
        <w:t xml:space="preserve">, telles que publiées en versions française et néerlandaise sur le site internet de l’IRE, </w:t>
      </w:r>
      <w:r w:rsidRPr="000279C3" w:rsidR="00B63420">
        <w:rPr>
          <w:rFonts w:ascii="Roboto" w:hAnsi="Roboto" w:cstheme="minorBidi"/>
          <w:sz w:val="22"/>
          <w:szCs w:val="22"/>
          <w:lang w:val="fr-BE"/>
        </w:rPr>
        <w:t xml:space="preserve">en ce compris les modifications de concordance, </w:t>
      </w:r>
      <w:r w:rsidRPr="000279C3" w:rsidR="002B033A">
        <w:rPr>
          <w:rFonts w:ascii="Roboto" w:hAnsi="Roboto" w:cstheme="minorBidi"/>
          <w:sz w:val="22"/>
          <w:szCs w:val="22"/>
          <w:lang w:val="fr-BE"/>
        </w:rPr>
        <w:t>dont l’application en Belgique a été approuvée par le Conseil supérieur des Professions économiques et par le Ministre fédéral en charge de l’Economie et pour lesquelles un avis a été publié au Moniteur belge,</w:t>
      </w:r>
      <w:r w:rsidRPr="000279C3" w:rsidR="00CB7082">
        <w:rPr>
          <w:rFonts w:ascii="Roboto" w:hAnsi="Roboto" w:cstheme="minorBidi"/>
          <w:sz w:val="22"/>
          <w:szCs w:val="22"/>
          <w:lang w:val="fr-BE"/>
        </w:rPr>
        <w:t xml:space="preserve"> doivent être appliquées à par</w:t>
      </w:r>
      <w:r w:rsidRPr="000279C3" w:rsidR="002B033A">
        <w:rPr>
          <w:rFonts w:ascii="Roboto" w:hAnsi="Roboto" w:cstheme="minorBidi"/>
          <w:sz w:val="22"/>
          <w:szCs w:val="22"/>
          <w:lang w:val="fr-BE"/>
        </w:rPr>
        <w:t>tir de la date d’entrée en vigueur de la présente norme :</w:t>
      </w:r>
    </w:p>
    <w:p w:rsidRPr="00875BCA" w:rsidR="002B033A" w:rsidP="2AC9642A" w:rsidRDefault="002B033A" w14:paraId="0FFCA4A9" w14:textId="74F98F2C" w14:noSpellErr="1">
      <w:pPr>
        <w:pStyle w:val="ListParagraph"/>
        <w:widowControl w:val="1"/>
        <w:numPr>
          <w:ilvl w:val="0"/>
          <w:numId w:val="18"/>
        </w:numPr>
        <w:tabs>
          <w:tab w:val="left" w:pos="180"/>
        </w:tabs>
        <w:suppressAutoHyphens/>
        <w:spacing w:line="240" w:lineRule="atLeast"/>
        <w:jc w:val="both"/>
        <w:rPr>
          <w:rFonts w:ascii="Roboto" w:hAnsi="Roboto" w:cs="" w:cstheme="minorBidi"/>
          <w:sz w:val="22"/>
          <w:szCs w:val="22"/>
          <w:lang w:val="en-US"/>
        </w:rPr>
      </w:pPr>
      <w:r w:rsidRPr="2AC9642A" w:rsidR="002B033A">
        <w:rPr>
          <w:rFonts w:ascii="Roboto" w:hAnsi="Roboto" w:cs="" w:cstheme="minorBidi"/>
          <w:sz w:val="22"/>
          <w:szCs w:val="22"/>
          <w:lang w:val="en-US"/>
        </w:rPr>
        <w:t xml:space="preserve">Norme ISA </w:t>
      </w:r>
      <w:r w:rsidRPr="2AC9642A" w:rsidR="008741B1">
        <w:rPr>
          <w:rFonts w:ascii="Roboto" w:hAnsi="Roboto" w:cs="" w:cstheme="minorBidi"/>
          <w:sz w:val="22"/>
          <w:szCs w:val="22"/>
          <w:lang w:val="en-US"/>
        </w:rPr>
        <w:t xml:space="preserve">600 </w:t>
      </w:r>
      <w:r w:rsidRPr="2AC9642A" w:rsidR="002B033A">
        <w:rPr>
          <w:rFonts w:ascii="Roboto" w:hAnsi="Roboto" w:cs="" w:cstheme="minorBidi"/>
          <w:sz w:val="22"/>
          <w:szCs w:val="22"/>
          <w:lang w:val="en-US"/>
        </w:rPr>
        <w:t xml:space="preserve">(Révisée), </w:t>
      </w:r>
      <w:r w:rsidRPr="2AC9642A" w:rsidR="001826AA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 xml:space="preserve">Audits d’états financiers d’un groupe (y compris l’utilisation des travaux des auditeurs des composants) </w:t>
      </w:r>
      <w:r w:rsidRPr="2AC9642A" w:rsidR="00CE6FA0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 xml:space="preserve">– </w:t>
      </w:r>
      <w:r w:rsidRPr="2AC9642A" w:rsidR="00022D63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>a</w:t>
      </w:r>
      <w:r w:rsidRPr="2AC9642A" w:rsidR="00CE6FA0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>spects particuliers</w:t>
      </w:r>
      <w:r w:rsidRPr="2AC9642A" w:rsidR="00FF6350">
        <w:rPr>
          <w:rFonts w:ascii="Roboto" w:hAnsi="Roboto" w:cs="" w:cstheme="minorBidi"/>
          <w:sz w:val="22"/>
          <w:szCs w:val="22"/>
          <w:lang w:val="en-US"/>
        </w:rPr>
        <w:t xml:space="preserve"> </w:t>
      </w:r>
      <w:r w:rsidRPr="2AC9642A" w:rsidR="008C3EB7">
        <w:rPr>
          <w:rFonts w:ascii="Roboto" w:hAnsi="Roboto" w:cs="" w:cstheme="minorBidi"/>
          <w:sz w:val="22"/>
          <w:szCs w:val="22"/>
          <w:lang w:val="en-US"/>
        </w:rPr>
        <w:t>(applicable au</w:t>
      </w:r>
      <w:r w:rsidRPr="2AC9642A" w:rsidR="00255AA2">
        <w:rPr>
          <w:rFonts w:ascii="Roboto" w:hAnsi="Roboto" w:cs="" w:cstheme="minorBidi"/>
          <w:sz w:val="22"/>
          <w:szCs w:val="22"/>
          <w:lang w:val="en-US"/>
        </w:rPr>
        <w:t xml:space="preserve">x audits financiers </w:t>
      </w:r>
      <w:r w:rsidRPr="2AC9642A" w:rsidR="008C3EB7">
        <w:rPr>
          <w:rFonts w:ascii="Roboto" w:hAnsi="Roboto" w:cs="" w:cstheme="minorBidi"/>
          <w:sz w:val="22"/>
          <w:szCs w:val="22"/>
          <w:lang w:val="en-US"/>
        </w:rPr>
        <w:t xml:space="preserve">pour </w:t>
      </w:r>
      <w:r w:rsidRPr="2AC9642A" w:rsidR="006B4075">
        <w:rPr>
          <w:rFonts w:ascii="Roboto" w:hAnsi="Roboto" w:cs="" w:cstheme="minorBidi"/>
          <w:sz w:val="22"/>
          <w:szCs w:val="22"/>
          <w:lang w:val="en-US"/>
        </w:rPr>
        <w:t>les périodes ouvertes à compter du 15 décembre 20</w:t>
      </w:r>
      <w:r w:rsidRPr="2AC9642A" w:rsidR="008714AF">
        <w:rPr>
          <w:rFonts w:ascii="Roboto" w:hAnsi="Roboto" w:cs="" w:cstheme="minorBidi"/>
          <w:sz w:val="22"/>
          <w:szCs w:val="22"/>
          <w:lang w:val="en-US"/>
        </w:rPr>
        <w:t>23</w:t>
      </w:r>
      <w:r w:rsidRPr="2AC9642A" w:rsidR="006B4075">
        <w:rPr>
          <w:rFonts w:ascii="Roboto" w:hAnsi="Roboto" w:cs="" w:cstheme="minorBidi"/>
          <w:sz w:val="22"/>
          <w:szCs w:val="22"/>
          <w:lang w:val="en-US"/>
        </w:rPr>
        <w:t>) ;</w:t>
      </w:r>
    </w:p>
    <w:p w:rsidRPr="00875BCA" w:rsidR="004C5632" w:rsidP="2AC9642A" w:rsidRDefault="005405E7" w14:paraId="0F9317E4" w14:textId="4F47D4C6" w14:noSpellErr="1">
      <w:pPr>
        <w:pStyle w:val="ListParagraph"/>
        <w:widowControl w:val="1"/>
        <w:numPr>
          <w:ilvl w:val="0"/>
          <w:numId w:val="18"/>
        </w:numPr>
        <w:tabs>
          <w:tab w:val="left" w:pos="180"/>
        </w:tabs>
        <w:suppressAutoHyphens/>
        <w:spacing w:line="240" w:lineRule="atLeast"/>
        <w:jc w:val="both"/>
        <w:rPr>
          <w:rFonts w:ascii="Roboto" w:hAnsi="Roboto" w:cs="" w:cstheme="minorBidi"/>
          <w:sz w:val="22"/>
          <w:szCs w:val="22"/>
          <w:lang w:val="en-US"/>
        </w:rPr>
      </w:pPr>
      <w:r w:rsidRPr="2AC9642A" w:rsidR="005405E7">
        <w:rPr>
          <w:rFonts w:ascii="Roboto" w:hAnsi="Roboto" w:cs="" w:cstheme="minorBidi"/>
          <w:sz w:val="22"/>
          <w:szCs w:val="22"/>
          <w:lang w:val="en-US"/>
        </w:rPr>
        <w:t xml:space="preserve">Norme ISA </w:t>
      </w:r>
      <w:r w:rsidRPr="2AC9642A" w:rsidR="008741B1">
        <w:rPr>
          <w:rFonts w:ascii="Roboto" w:hAnsi="Roboto" w:cs="" w:cstheme="minorBidi"/>
          <w:sz w:val="22"/>
          <w:szCs w:val="22"/>
          <w:lang w:val="en-US"/>
        </w:rPr>
        <w:t>80</w:t>
      </w:r>
      <w:r w:rsidRPr="2AC9642A" w:rsidR="00AE727D">
        <w:rPr>
          <w:rFonts w:ascii="Roboto" w:hAnsi="Roboto" w:cs="" w:cstheme="minorBidi"/>
          <w:sz w:val="22"/>
          <w:szCs w:val="22"/>
          <w:lang w:val="en-US"/>
        </w:rPr>
        <w:t>0</w:t>
      </w:r>
      <w:r w:rsidRPr="2AC9642A" w:rsidR="005405E7">
        <w:rPr>
          <w:rFonts w:ascii="Roboto" w:hAnsi="Roboto" w:cs="" w:cstheme="minorBidi"/>
          <w:sz w:val="22"/>
          <w:szCs w:val="22"/>
          <w:lang w:val="en-US"/>
        </w:rPr>
        <w:t xml:space="preserve"> (Révisée), </w:t>
      </w:r>
      <w:r w:rsidRPr="2AC9642A" w:rsidR="00D203A8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>Audit</w:t>
      </w:r>
      <w:r w:rsidRPr="2AC9642A" w:rsidR="008C05C7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>s</w:t>
      </w:r>
      <w:r w:rsidRPr="2AC9642A" w:rsidR="00D203A8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 xml:space="preserve"> </w:t>
      </w:r>
      <w:r w:rsidRPr="2AC9642A" w:rsidR="00585AB5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>d’états financiers</w:t>
      </w:r>
      <w:r w:rsidRPr="2AC9642A" w:rsidR="00CF6840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 xml:space="preserve"> </w:t>
      </w:r>
      <w:r w:rsidRPr="2AC9642A" w:rsidR="001C04F7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>établis</w:t>
      </w:r>
      <w:r w:rsidRPr="2AC9642A" w:rsidR="00CF6840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 xml:space="preserve"> conformément à des référentiels à </w:t>
      </w:r>
      <w:r w:rsidRPr="2AC9642A" w:rsidR="008213F6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>caractère spécifique</w:t>
      </w:r>
      <w:r w:rsidRPr="2AC9642A" w:rsidR="00CF6840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 xml:space="preserve"> – </w:t>
      </w:r>
      <w:r w:rsidRPr="2AC9642A" w:rsidR="008213F6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>aspects particuliers</w:t>
      </w:r>
      <w:r w:rsidRPr="2AC9642A" w:rsidR="00D203A8">
        <w:rPr>
          <w:rFonts w:ascii="Roboto" w:hAnsi="Roboto" w:cs="" w:cstheme="minorBidi"/>
          <w:i w:val="1"/>
          <w:iCs w:val="1"/>
          <w:sz w:val="22"/>
          <w:szCs w:val="22"/>
          <w:lang w:val="en-US"/>
        </w:rPr>
        <w:t xml:space="preserve"> </w:t>
      </w:r>
      <w:r w:rsidRPr="2AC9642A" w:rsidR="00D203A8">
        <w:rPr>
          <w:rFonts w:ascii="Roboto" w:hAnsi="Roboto" w:cs="" w:cstheme="minorBidi"/>
          <w:sz w:val="22"/>
          <w:szCs w:val="22"/>
          <w:lang w:val="en-US"/>
        </w:rPr>
        <w:t xml:space="preserve">(applicable </w:t>
      </w:r>
      <w:r w:rsidRPr="2AC9642A" w:rsidR="001F0A8A">
        <w:rPr>
          <w:rFonts w:ascii="Roboto" w:hAnsi="Roboto" w:cs="" w:cstheme="minorBidi"/>
          <w:sz w:val="22"/>
          <w:szCs w:val="22"/>
          <w:lang w:val="en-US"/>
        </w:rPr>
        <w:t>aux audits d’états financiers</w:t>
      </w:r>
      <w:r w:rsidRPr="2AC9642A" w:rsidR="00D203A8">
        <w:rPr>
          <w:rFonts w:ascii="Roboto" w:hAnsi="Roboto" w:cs="" w:cstheme="minorBidi"/>
          <w:sz w:val="22"/>
          <w:szCs w:val="22"/>
          <w:lang w:val="en-US"/>
        </w:rPr>
        <w:t xml:space="preserve"> pour les périodes </w:t>
      </w:r>
      <w:r w:rsidRPr="2AC9642A" w:rsidR="0023558C">
        <w:rPr>
          <w:rFonts w:ascii="Roboto" w:hAnsi="Roboto" w:cs="" w:cstheme="minorBidi"/>
          <w:sz w:val="22"/>
          <w:szCs w:val="22"/>
          <w:lang w:val="en-US"/>
        </w:rPr>
        <w:t>clôturées</w:t>
      </w:r>
      <w:r w:rsidRPr="2AC9642A" w:rsidR="00D203A8">
        <w:rPr>
          <w:rFonts w:ascii="Roboto" w:hAnsi="Roboto" w:cs="" w:cstheme="minorBidi"/>
          <w:sz w:val="22"/>
          <w:szCs w:val="22"/>
          <w:lang w:val="en-US"/>
        </w:rPr>
        <w:t xml:space="preserve"> à compter du 15 décembre </w:t>
      </w:r>
      <w:r w:rsidRPr="2AC9642A" w:rsidR="00211F60">
        <w:rPr>
          <w:rFonts w:ascii="Roboto" w:hAnsi="Roboto" w:cs="" w:cstheme="minorBidi"/>
          <w:sz w:val="22"/>
          <w:szCs w:val="22"/>
          <w:lang w:val="en-US"/>
        </w:rPr>
        <w:t>201</w:t>
      </w:r>
      <w:r w:rsidRPr="2AC9642A" w:rsidR="00A30EB8">
        <w:rPr>
          <w:rFonts w:ascii="Roboto" w:hAnsi="Roboto" w:cs="" w:cstheme="minorBidi"/>
          <w:sz w:val="22"/>
          <w:szCs w:val="22"/>
          <w:lang w:val="en-US"/>
        </w:rPr>
        <w:t>6</w:t>
      </w:r>
      <w:r w:rsidRPr="2AC9642A" w:rsidR="00211F60">
        <w:rPr>
          <w:rFonts w:ascii="Roboto" w:hAnsi="Roboto" w:cs="" w:cstheme="minorBidi"/>
          <w:sz w:val="22"/>
          <w:szCs w:val="22"/>
          <w:lang w:val="en-US"/>
        </w:rPr>
        <w:t>) ;</w:t>
      </w:r>
    </w:p>
    <w:p w:rsidRPr="000279C3" w:rsidR="006B4075" w:rsidP="006B4075" w:rsidRDefault="001F2E95" w14:paraId="549AD8DB" w14:textId="44671FF1">
      <w:pPr>
        <w:pStyle w:val="ListParagraph"/>
        <w:widowControl/>
        <w:numPr>
          <w:ilvl w:val="0"/>
          <w:numId w:val="18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jc w:val="both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sz w:val="22"/>
          <w:szCs w:val="22"/>
          <w:lang w:val="fr-BE"/>
        </w:rPr>
        <w:t xml:space="preserve">Norme ISA </w:t>
      </w:r>
      <w:r w:rsidRPr="000279C3" w:rsidR="008741B1">
        <w:rPr>
          <w:rFonts w:ascii="Roboto" w:hAnsi="Roboto" w:cstheme="minorHAnsi"/>
          <w:sz w:val="22"/>
          <w:szCs w:val="22"/>
          <w:lang w:val="fr-BE"/>
        </w:rPr>
        <w:t>8</w:t>
      </w:r>
      <w:r w:rsidRPr="000279C3" w:rsidR="00AE727D">
        <w:rPr>
          <w:rFonts w:ascii="Roboto" w:hAnsi="Roboto" w:cstheme="minorHAnsi"/>
          <w:sz w:val="22"/>
          <w:szCs w:val="22"/>
          <w:lang w:val="fr-BE"/>
        </w:rPr>
        <w:t>05</w:t>
      </w:r>
      <w:r w:rsidRPr="000279C3" w:rsidR="008741B1">
        <w:rPr>
          <w:rFonts w:ascii="Roboto" w:hAnsi="Roboto" w:cstheme="minorHAnsi"/>
          <w:sz w:val="22"/>
          <w:szCs w:val="22"/>
          <w:lang w:val="fr-BE"/>
        </w:rPr>
        <w:t xml:space="preserve"> </w:t>
      </w:r>
      <w:r w:rsidRPr="000279C3">
        <w:rPr>
          <w:rFonts w:ascii="Roboto" w:hAnsi="Roboto" w:cstheme="minorHAnsi"/>
          <w:sz w:val="22"/>
          <w:szCs w:val="22"/>
          <w:lang w:val="fr-BE"/>
        </w:rPr>
        <w:t>(Ré</w:t>
      </w:r>
      <w:r w:rsidRPr="000279C3" w:rsidR="00B40C2B">
        <w:rPr>
          <w:rFonts w:ascii="Roboto" w:hAnsi="Roboto" w:cstheme="minorHAnsi"/>
          <w:sz w:val="22"/>
          <w:szCs w:val="22"/>
          <w:lang w:val="fr-BE"/>
        </w:rPr>
        <w:t>visée</w:t>
      </w:r>
      <w:r w:rsidRPr="000279C3" w:rsidR="004E1F99">
        <w:rPr>
          <w:rFonts w:ascii="Roboto" w:hAnsi="Roboto" w:cstheme="minorHAnsi"/>
          <w:sz w:val="22"/>
          <w:szCs w:val="22"/>
          <w:lang w:val="fr-BE"/>
        </w:rPr>
        <w:t xml:space="preserve">), </w:t>
      </w:r>
      <w:r w:rsidRPr="000279C3" w:rsidR="00F87FB2">
        <w:rPr>
          <w:rFonts w:ascii="Roboto" w:hAnsi="Roboto" w:cstheme="minorHAnsi"/>
          <w:i/>
          <w:sz w:val="22"/>
          <w:szCs w:val="22"/>
          <w:lang w:val="fr-BE"/>
        </w:rPr>
        <w:t xml:space="preserve">Audit d’états financiers </w:t>
      </w:r>
      <w:r w:rsidRPr="000279C3" w:rsidR="005361E0">
        <w:rPr>
          <w:rFonts w:ascii="Roboto" w:hAnsi="Roboto" w:cstheme="minorHAnsi"/>
          <w:i/>
          <w:sz w:val="22"/>
          <w:szCs w:val="22"/>
          <w:lang w:val="fr-BE"/>
        </w:rPr>
        <w:t xml:space="preserve">pris isolément et d’éléments, de comptes ou de rubriques spécifiques d’un état financier – aspects particuliers </w:t>
      </w:r>
      <w:r w:rsidRPr="000279C3" w:rsidR="004C5632">
        <w:rPr>
          <w:rFonts w:ascii="Roboto" w:hAnsi="Roboto" w:cstheme="minorHAnsi"/>
          <w:sz w:val="22"/>
          <w:szCs w:val="22"/>
          <w:lang w:val="fr-BE"/>
        </w:rPr>
        <w:t xml:space="preserve">(applicable </w:t>
      </w:r>
      <w:r w:rsidRPr="000279C3" w:rsidR="009325F8">
        <w:rPr>
          <w:rFonts w:ascii="Roboto" w:hAnsi="Roboto" w:cstheme="minorHAnsi"/>
          <w:sz w:val="22"/>
          <w:szCs w:val="22"/>
          <w:lang w:val="fr-BE"/>
        </w:rPr>
        <w:t xml:space="preserve">aux audits </w:t>
      </w:r>
      <w:r w:rsidRPr="000279C3" w:rsidR="004C5632">
        <w:rPr>
          <w:rFonts w:ascii="Roboto" w:hAnsi="Roboto" w:cstheme="minorHAnsi"/>
          <w:sz w:val="22"/>
          <w:szCs w:val="22"/>
          <w:lang w:val="fr-BE"/>
        </w:rPr>
        <w:t xml:space="preserve">pour les périodes </w:t>
      </w:r>
      <w:r w:rsidRPr="000279C3" w:rsidR="00F0317E">
        <w:rPr>
          <w:rFonts w:ascii="Roboto" w:hAnsi="Roboto" w:cstheme="minorHAnsi"/>
          <w:sz w:val="22"/>
          <w:szCs w:val="22"/>
          <w:lang w:val="fr-BE"/>
        </w:rPr>
        <w:t>clôturées</w:t>
      </w:r>
      <w:r w:rsidRPr="000279C3" w:rsidR="004C5632">
        <w:rPr>
          <w:rFonts w:ascii="Roboto" w:hAnsi="Roboto" w:cstheme="minorHAnsi"/>
          <w:sz w:val="22"/>
          <w:szCs w:val="22"/>
          <w:lang w:val="fr-BE"/>
        </w:rPr>
        <w:t xml:space="preserve"> à compter du 15 décembre 20</w:t>
      </w:r>
      <w:r w:rsidRPr="000279C3" w:rsidR="003F4F68">
        <w:rPr>
          <w:rFonts w:ascii="Roboto" w:hAnsi="Roboto" w:cstheme="minorHAnsi"/>
          <w:sz w:val="22"/>
          <w:szCs w:val="22"/>
          <w:lang w:val="fr-BE"/>
        </w:rPr>
        <w:t>16</w:t>
      </w:r>
      <w:r w:rsidRPr="000279C3" w:rsidR="004C5632">
        <w:rPr>
          <w:rFonts w:ascii="Roboto" w:hAnsi="Roboto" w:cstheme="minorHAnsi"/>
          <w:sz w:val="22"/>
          <w:szCs w:val="22"/>
          <w:lang w:val="fr-BE"/>
        </w:rPr>
        <w:t>)</w:t>
      </w:r>
      <w:r w:rsidR="009A254D">
        <w:rPr>
          <w:rFonts w:ascii="Roboto" w:hAnsi="Roboto" w:cstheme="minorHAnsi"/>
          <w:sz w:val="22"/>
          <w:szCs w:val="22"/>
          <w:lang w:val="fr-BE"/>
        </w:rPr>
        <w:t> ; et</w:t>
      </w:r>
    </w:p>
    <w:p w:rsidRPr="000279C3" w:rsidR="00AE727D" w:rsidP="006B4075" w:rsidRDefault="00AE727D" w14:paraId="3E20A209" w14:textId="2DEE1E7E">
      <w:pPr>
        <w:pStyle w:val="ListParagraph"/>
        <w:widowControl/>
        <w:numPr>
          <w:ilvl w:val="0"/>
          <w:numId w:val="18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jc w:val="both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sz w:val="22"/>
          <w:szCs w:val="22"/>
          <w:lang w:val="fr-BE"/>
        </w:rPr>
        <w:t xml:space="preserve">Norme ISA 810 (Révisée), </w:t>
      </w:r>
      <w:r w:rsidRPr="000279C3" w:rsidR="00F61C02">
        <w:rPr>
          <w:rFonts w:ascii="Roboto" w:hAnsi="Roboto" w:cstheme="minorHAnsi"/>
          <w:i/>
          <w:sz w:val="22"/>
          <w:szCs w:val="22"/>
          <w:lang w:val="fr-BE"/>
        </w:rPr>
        <w:t>Missions</w:t>
      </w:r>
      <w:r w:rsidRPr="000279C3" w:rsidR="0095779E">
        <w:rPr>
          <w:rFonts w:ascii="Roboto" w:hAnsi="Roboto" w:cstheme="minorHAnsi"/>
          <w:i/>
          <w:sz w:val="22"/>
          <w:szCs w:val="22"/>
          <w:lang w:val="fr-BE"/>
        </w:rPr>
        <w:t xml:space="preserve"> ayant pour but d’émettre un rapport sur des états financiers résumés</w:t>
      </w:r>
      <w:r w:rsidRPr="000279C3" w:rsidR="000620A9">
        <w:rPr>
          <w:rFonts w:ascii="Roboto" w:hAnsi="Roboto" w:cstheme="minorHAnsi"/>
          <w:i/>
          <w:sz w:val="22"/>
          <w:szCs w:val="22"/>
          <w:lang w:val="fr-BE"/>
        </w:rPr>
        <w:t xml:space="preserve"> </w:t>
      </w:r>
      <w:r w:rsidRPr="000279C3" w:rsidR="00F61C02">
        <w:rPr>
          <w:rFonts w:ascii="Roboto" w:hAnsi="Roboto" w:cstheme="minorHAnsi"/>
          <w:sz w:val="22"/>
          <w:szCs w:val="22"/>
          <w:lang w:val="fr-BE"/>
        </w:rPr>
        <w:t xml:space="preserve">(applicable </w:t>
      </w:r>
      <w:r w:rsidRPr="000279C3" w:rsidR="00AF4ACA">
        <w:rPr>
          <w:rFonts w:ascii="Roboto" w:hAnsi="Roboto" w:cstheme="minorHAnsi"/>
          <w:sz w:val="22"/>
          <w:szCs w:val="22"/>
          <w:lang w:val="fr-BE"/>
        </w:rPr>
        <w:t>aux missions portant sur les états financiers pour les périodes clôturées</w:t>
      </w:r>
      <w:r w:rsidRPr="000279C3" w:rsidR="00F61C02">
        <w:rPr>
          <w:rFonts w:ascii="Roboto" w:hAnsi="Roboto" w:cstheme="minorHAnsi"/>
          <w:sz w:val="22"/>
          <w:szCs w:val="22"/>
          <w:lang w:val="fr-BE"/>
        </w:rPr>
        <w:t xml:space="preserve"> à compter du </w:t>
      </w:r>
      <w:r w:rsidRPr="000279C3" w:rsidR="005527C6">
        <w:rPr>
          <w:rFonts w:ascii="Roboto" w:hAnsi="Roboto" w:cstheme="minorHAnsi"/>
          <w:sz w:val="22"/>
          <w:szCs w:val="22"/>
          <w:lang w:val="fr-BE"/>
        </w:rPr>
        <w:t xml:space="preserve">15 décembre 2016). </w:t>
      </w:r>
    </w:p>
    <w:p w:rsidRPr="000279C3" w:rsidR="004E4C84" w:rsidP="00841080" w:rsidRDefault="004E4C84" w14:paraId="60584FAA" w14:textId="1F52B105">
      <w:pPr>
        <w:pStyle w:val="ListParagraph"/>
        <w:widowControl/>
        <w:tabs>
          <w:tab w:val="left" w:pos="-1440"/>
          <w:tab w:val="left" w:pos="-720"/>
          <w:tab w:val="left" w:pos="180"/>
        </w:tabs>
        <w:suppressAutoHyphens/>
        <w:spacing w:line="240" w:lineRule="atLeast"/>
        <w:ind w:left="2835"/>
        <w:jc w:val="both"/>
        <w:rPr>
          <w:rFonts w:ascii="Roboto" w:hAnsi="Roboto" w:cstheme="minorHAnsi"/>
          <w:sz w:val="22"/>
          <w:szCs w:val="22"/>
          <w:lang w:val="fr-BE"/>
        </w:rPr>
      </w:pPr>
    </w:p>
    <w:p w:rsidRPr="000279C3" w:rsidR="00463D88" w:rsidP="00AD7833" w:rsidRDefault="00B66C84" w14:paraId="5C239F5A" w14:textId="160CE8BB">
      <w:pPr>
        <w:pStyle w:val="Heading1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lang w:val="fr-BE"/>
        </w:rPr>
        <w:t>Disposition</w:t>
      </w:r>
      <w:r w:rsidRPr="000279C3" w:rsidR="00801209">
        <w:rPr>
          <w:rFonts w:ascii="Roboto" w:hAnsi="Roboto" w:cstheme="minorHAnsi"/>
          <w:lang w:val="fr-BE"/>
        </w:rPr>
        <w:t>s</w:t>
      </w:r>
      <w:r w:rsidRPr="000279C3">
        <w:rPr>
          <w:rFonts w:ascii="Roboto" w:hAnsi="Roboto" w:cstheme="minorHAnsi"/>
          <w:lang w:val="fr-BE"/>
        </w:rPr>
        <w:t xml:space="preserve"> </w:t>
      </w:r>
      <w:r w:rsidRPr="000279C3" w:rsidR="00801209">
        <w:rPr>
          <w:rFonts w:ascii="Roboto" w:hAnsi="Roboto" w:cstheme="minorHAnsi"/>
          <w:lang w:val="fr-BE"/>
        </w:rPr>
        <w:t>modificatives</w:t>
      </w:r>
      <w:r w:rsidRPr="000279C3">
        <w:rPr>
          <w:rFonts w:ascii="Roboto" w:hAnsi="Roboto" w:cstheme="minorHAnsi"/>
          <w:lang w:val="fr-BE"/>
        </w:rPr>
        <w:t xml:space="preserve"> et </w:t>
      </w:r>
      <w:r w:rsidRPr="000279C3" w:rsidR="00411661">
        <w:rPr>
          <w:rFonts w:ascii="Roboto" w:hAnsi="Roboto" w:cstheme="minorHAnsi"/>
          <w:lang w:val="fr-BE"/>
        </w:rPr>
        <w:t>abrogatoires</w:t>
      </w:r>
    </w:p>
    <w:p w:rsidRPr="000279C3" w:rsidR="00FE1AF1" w:rsidP="00463D88" w:rsidRDefault="00FE1AF1" w14:paraId="0BC93D2B" w14:textId="3CE5CBDD">
      <w:pPr>
        <w:widowControl/>
        <w:numPr>
          <w:ilvl w:val="0"/>
          <w:numId w:val="9"/>
        </w:numPr>
        <w:tabs>
          <w:tab w:val="left" w:pos="-1440"/>
          <w:tab w:val="left" w:pos="-720"/>
          <w:tab w:val="left" w:pos="180"/>
        </w:tabs>
        <w:suppressAutoHyphens/>
        <w:spacing w:after="120" w:line="240" w:lineRule="atLeast"/>
        <w:ind w:left="357" w:hanging="357"/>
        <w:jc w:val="both"/>
        <w:rPr>
          <w:rFonts w:ascii="Roboto" w:hAnsi="Roboto" w:cstheme="minorHAnsi"/>
          <w:sz w:val="22"/>
          <w:szCs w:val="22"/>
          <w:lang w:val="fr-FR"/>
        </w:rPr>
      </w:pPr>
      <w:r w:rsidRPr="000279C3">
        <w:rPr>
          <w:rFonts w:ascii="Roboto" w:hAnsi="Roboto" w:cstheme="minorHAnsi"/>
          <w:sz w:val="22"/>
          <w:szCs w:val="22"/>
          <w:lang w:val="fr-BE"/>
        </w:rPr>
        <w:t>L</w:t>
      </w:r>
      <w:r w:rsidRPr="000279C3" w:rsidR="00F31D35">
        <w:rPr>
          <w:rFonts w:ascii="Roboto" w:hAnsi="Roboto" w:cstheme="minorHAnsi"/>
          <w:sz w:val="22"/>
          <w:szCs w:val="22"/>
          <w:lang w:val="fr-BE"/>
        </w:rPr>
        <w:t>es</w:t>
      </w:r>
      <w:r w:rsidRPr="000279C3">
        <w:rPr>
          <w:rFonts w:ascii="Roboto" w:hAnsi="Roboto" w:cstheme="minorHAnsi"/>
          <w:sz w:val="22"/>
          <w:szCs w:val="22"/>
          <w:lang w:val="fr-FR"/>
        </w:rPr>
        <w:t xml:space="preserve"> norme</w:t>
      </w:r>
      <w:r w:rsidRPr="000279C3" w:rsidR="00F31D35">
        <w:rPr>
          <w:rFonts w:ascii="Roboto" w:hAnsi="Roboto" w:cstheme="minorHAnsi"/>
          <w:sz w:val="22"/>
          <w:szCs w:val="22"/>
          <w:lang w:val="fr-FR"/>
        </w:rPr>
        <w:t>s</w:t>
      </w:r>
      <w:r w:rsidRPr="000279C3">
        <w:rPr>
          <w:rFonts w:ascii="Roboto" w:hAnsi="Roboto" w:cstheme="minorHAnsi"/>
          <w:sz w:val="22"/>
          <w:szCs w:val="22"/>
          <w:lang w:val="fr-FR"/>
        </w:rPr>
        <w:t xml:space="preserve"> suivante</w:t>
      </w:r>
      <w:r w:rsidRPr="000279C3" w:rsidR="00F31D35">
        <w:rPr>
          <w:rFonts w:ascii="Roboto" w:hAnsi="Roboto" w:cstheme="minorHAnsi"/>
          <w:sz w:val="22"/>
          <w:szCs w:val="22"/>
          <w:lang w:val="fr-FR"/>
        </w:rPr>
        <w:t>s</w:t>
      </w:r>
      <w:r w:rsidRPr="000279C3">
        <w:rPr>
          <w:rFonts w:ascii="Roboto" w:hAnsi="Roboto" w:cstheme="minorHAnsi"/>
          <w:sz w:val="22"/>
          <w:szCs w:val="22"/>
          <w:lang w:val="fr-FR"/>
        </w:rPr>
        <w:t xml:space="preserve"> </w:t>
      </w:r>
      <w:r w:rsidRPr="000279C3" w:rsidR="00F31D35">
        <w:rPr>
          <w:rFonts w:ascii="Roboto" w:hAnsi="Roboto" w:cstheme="minorHAnsi"/>
          <w:sz w:val="22"/>
          <w:szCs w:val="22"/>
          <w:lang w:val="fr-FR"/>
        </w:rPr>
        <w:t>sont</w:t>
      </w:r>
      <w:r w:rsidRPr="000279C3" w:rsidR="00AD7833">
        <w:rPr>
          <w:rFonts w:ascii="Roboto" w:hAnsi="Roboto" w:cstheme="minorHAnsi"/>
          <w:sz w:val="22"/>
          <w:szCs w:val="22"/>
          <w:lang w:val="fr-FR"/>
        </w:rPr>
        <w:t xml:space="preserve"> a</w:t>
      </w:r>
      <w:r w:rsidRPr="000279C3">
        <w:rPr>
          <w:rFonts w:ascii="Roboto" w:hAnsi="Roboto" w:cstheme="minorHAnsi"/>
          <w:sz w:val="22"/>
          <w:szCs w:val="22"/>
          <w:lang w:val="fr-FR"/>
        </w:rPr>
        <w:t>brogée</w:t>
      </w:r>
      <w:r w:rsidRPr="000279C3" w:rsidR="00F31D35">
        <w:rPr>
          <w:rFonts w:ascii="Roboto" w:hAnsi="Roboto" w:cstheme="minorHAnsi"/>
          <w:sz w:val="22"/>
          <w:szCs w:val="22"/>
          <w:lang w:val="fr-FR"/>
        </w:rPr>
        <w:t>s</w:t>
      </w:r>
      <w:r w:rsidRPr="000279C3" w:rsidR="006B1147">
        <w:rPr>
          <w:rFonts w:ascii="Roboto" w:hAnsi="Roboto" w:cstheme="minorHAnsi"/>
          <w:sz w:val="22"/>
          <w:szCs w:val="22"/>
          <w:lang w:val="fr-FR"/>
        </w:rPr>
        <w:t xml:space="preserve"> à </w:t>
      </w:r>
      <w:r w:rsidRPr="000279C3" w:rsidR="006B1147">
        <w:rPr>
          <w:rFonts w:ascii="Roboto" w:hAnsi="Roboto" w:cstheme="minorHAnsi"/>
          <w:sz w:val="22"/>
          <w:szCs w:val="22"/>
          <w:lang w:val="fr-BE"/>
        </w:rPr>
        <w:t>partir de la date d’entrée en vigueur prévue au §</w:t>
      </w:r>
      <w:r w:rsidRPr="000279C3" w:rsidR="00726D68">
        <w:rPr>
          <w:rFonts w:ascii="Roboto" w:hAnsi="Roboto" w:cstheme="minorHAnsi"/>
          <w:sz w:val="22"/>
          <w:szCs w:val="22"/>
          <w:lang w:val="fr-BE"/>
        </w:rPr>
        <w:t>4</w:t>
      </w:r>
      <w:r w:rsidRPr="000279C3" w:rsidR="002B2A2B">
        <w:rPr>
          <w:rFonts w:ascii="Roboto" w:hAnsi="Roboto" w:cstheme="minorHAnsi"/>
          <w:sz w:val="22"/>
          <w:szCs w:val="22"/>
          <w:lang w:val="fr-BE"/>
        </w:rPr>
        <w:t xml:space="preserve"> </w:t>
      </w:r>
      <w:r w:rsidRPr="000279C3" w:rsidR="006B1147">
        <w:rPr>
          <w:rFonts w:ascii="Roboto" w:hAnsi="Roboto" w:cstheme="minorHAnsi"/>
          <w:sz w:val="22"/>
          <w:szCs w:val="22"/>
          <w:lang w:val="fr-BE"/>
        </w:rPr>
        <w:t>de la présente norme</w:t>
      </w:r>
      <w:r w:rsidRPr="000279C3">
        <w:rPr>
          <w:rFonts w:ascii="Roboto" w:hAnsi="Roboto" w:cstheme="minorHAnsi"/>
          <w:sz w:val="22"/>
          <w:szCs w:val="22"/>
          <w:lang w:val="fr-FR"/>
        </w:rPr>
        <w:t> :</w:t>
      </w:r>
    </w:p>
    <w:p w:rsidRPr="000279C3" w:rsidR="001B15D4" w:rsidP="004C32B3" w:rsidRDefault="007C0278" w14:paraId="31C7941D" w14:textId="7F84AED6">
      <w:pPr>
        <w:pStyle w:val="ListParagraph"/>
        <w:widowControl/>
        <w:numPr>
          <w:ilvl w:val="0"/>
          <w:numId w:val="18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jc w:val="both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sz w:val="22"/>
          <w:szCs w:val="22"/>
          <w:lang w:val="fr-BE"/>
        </w:rPr>
        <w:t xml:space="preserve">Norme </w:t>
      </w:r>
      <w:r w:rsidRPr="000279C3" w:rsidR="006B1147">
        <w:rPr>
          <w:rFonts w:ascii="Roboto" w:hAnsi="Roboto" w:cstheme="minorHAnsi"/>
          <w:sz w:val="22"/>
          <w:szCs w:val="22"/>
          <w:lang w:val="fr-BE"/>
        </w:rPr>
        <w:t xml:space="preserve">ISA </w:t>
      </w:r>
      <w:r w:rsidRPr="000279C3" w:rsidR="00ED77A1">
        <w:rPr>
          <w:rFonts w:ascii="Roboto" w:hAnsi="Roboto" w:cstheme="minorHAnsi"/>
          <w:sz w:val="22"/>
          <w:szCs w:val="22"/>
          <w:lang w:val="fr-BE"/>
        </w:rPr>
        <w:t>600</w:t>
      </w:r>
      <w:r w:rsidRPr="000279C3" w:rsidR="00766DCB">
        <w:rPr>
          <w:rFonts w:ascii="Roboto" w:hAnsi="Roboto" w:cstheme="minorHAnsi"/>
          <w:sz w:val="22"/>
          <w:szCs w:val="22"/>
          <w:lang w:val="fr-BE"/>
        </w:rPr>
        <w:t xml:space="preserve"> </w:t>
      </w:r>
      <w:r w:rsidRPr="000279C3" w:rsidR="00C909CE">
        <w:rPr>
          <w:rFonts w:ascii="Roboto" w:hAnsi="Roboto" w:cstheme="minorHAnsi"/>
          <w:i/>
          <w:iCs/>
          <w:sz w:val="22"/>
          <w:szCs w:val="22"/>
          <w:lang w:val="fr-BE"/>
        </w:rPr>
        <w:t xml:space="preserve">Aspects particuliers - Audits d’états financiers d’un groupe (y compris l’utilisation des travaux des auditeurs des composants) </w:t>
      </w:r>
    </w:p>
    <w:p w:rsidRPr="000279C3" w:rsidR="00552E1F" w:rsidP="004C32B3" w:rsidRDefault="003A3B50" w14:paraId="63AA3B32" w14:textId="1AC322FC">
      <w:pPr>
        <w:pStyle w:val="ListParagraph"/>
        <w:widowControl/>
        <w:numPr>
          <w:ilvl w:val="0"/>
          <w:numId w:val="18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jc w:val="both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sz w:val="22"/>
          <w:szCs w:val="22"/>
          <w:lang w:val="fr-BE"/>
        </w:rPr>
        <w:t xml:space="preserve">Norme ISA 800 </w:t>
      </w:r>
      <w:r w:rsidRPr="000279C3" w:rsidR="002F6040">
        <w:rPr>
          <w:rFonts w:ascii="Roboto" w:hAnsi="Roboto" w:cstheme="minorHAnsi"/>
          <w:i/>
          <w:iCs/>
          <w:sz w:val="22"/>
          <w:szCs w:val="22"/>
          <w:lang w:val="fr-BE"/>
        </w:rPr>
        <w:t xml:space="preserve">Aspects particuliers – Audits d’états financiers établis </w:t>
      </w:r>
      <w:r w:rsidRPr="000279C3" w:rsidR="00A75323">
        <w:rPr>
          <w:rFonts w:ascii="Roboto" w:hAnsi="Roboto" w:cstheme="minorHAnsi"/>
          <w:i/>
          <w:iCs/>
          <w:sz w:val="22"/>
          <w:szCs w:val="22"/>
          <w:lang w:val="fr-BE"/>
        </w:rPr>
        <w:t>conformément</w:t>
      </w:r>
      <w:r w:rsidRPr="000279C3" w:rsidR="002F6040">
        <w:rPr>
          <w:rFonts w:ascii="Roboto" w:hAnsi="Roboto" w:cstheme="minorHAnsi"/>
          <w:i/>
          <w:iCs/>
          <w:sz w:val="22"/>
          <w:szCs w:val="22"/>
          <w:lang w:val="fr-BE"/>
        </w:rPr>
        <w:t xml:space="preserve"> à des référentiels à caractère </w:t>
      </w:r>
      <w:r w:rsidRPr="000279C3" w:rsidR="00072ED6">
        <w:rPr>
          <w:rFonts w:ascii="Roboto" w:hAnsi="Roboto" w:cstheme="minorHAnsi"/>
          <w:i/>
          <w:iCs/>
          <w:sz w:val="22"/>
          <w:szCs w:val="22"/>
          <w:lang w:val="fr-BE"/>
        </w:rPr>
        <w:t>spécifique</w:t>
      </w:r>
    </w:p>
    <w:p w:rsidRPr="000279C3" w:rsidR="00072ED6" w:rsidP="004C32B3" w:rsidRDefault="00072ED6" w14:paraId="608C00A2" w14:textId="76F12537">
      <w:pPr>
        <w:pStyle w:val="ListParagraph"/>
        <w:widowControl/>
        <w:numPr>
          <w:ilvl w:val="0"/>
          <w:numId w:val="18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jc w:val="both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sz w:val="22"/>
          <w:szCs w:val="22"/>
          <w:lang w:val="fr-BE"/>
        </w:rPr>
        <w:t xml:space="preserve">Norme ISA 805 </w:t>
      </w:r>
      <w:r w:rsidRPr="000279C3">
        <w:rPr>
          <w:rFonts w:ascii="Roboto" w:hAnsi="Roboto" w:cstheme="minorHAnsi"/>
          <w:i/>
          <w:iCs/>
          <w:sz w:val="22"/>
          <w:szCs w:val="22"/>
          <w:lang w:val="fr-BE"/>
        </w:rPr>
        <w:t xml:space="preserve">Aspects particuliers – Audits d’états financiers pris </w:t>
      </w:r>
      <w:r w:rsidRPr="000279C3" w:rsidR="00A75323">
        <w:rPr>
          <w:rFonts w:ascii="Roboto" w:hAnsi="Roboto" w:cstheme="minorHAnsi"/>
          <w:i/>
          <w:iCs/>
          <w:sz w:val="22"/>
          <w:szCs w:val="22"/>
          <w:lang w:val="fr-BE"/>
        </w:rPr>
        <w:t>isolément</w:t>
      </w:r>
      <w:r w:rsidRPr="000279C3">
        <w:rPr>
          <w:rFonts w:ascii="Roboto" w:hAnsi="Roboto" w:cstheme="minorHAnsi"/>
          <w:i/>
          <w:iCs/>
          <w:sz w:val="22"/>
          <w:szCs w:val="22"/>
          <w:lang w:val="fr-BE"/>
        </w:rPr>
        <w:t xml:space="preserve"> et d’éléments, de comptes ou de rubriques spécifiques d’un état financier</w:t>
      </w:r>
    </w:p>
    <w:p w:rsidRPr="000279C3" w:rsidR="000D2B71" w:rsidP="000D2B71" w:rsidRDefault="00A75323" w14:paraId="1A2385FF" w14:textId="42C38E5A">
      <w:pPr>
        <w:pStyle w:val="ListParagraph"/>
        <w:widowControl/>
        <w:numPr>
          <w:ilvl w:val="0"/>
          <w:numId w:val="18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jc w:val="both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sz w:val="22"/>
          <w:szCs w:val="22"/>
          <w:lang w:val="fr-BE"/>
        </w:rPr>
        <w:t xml:space="preserve">Norme ISA 810 </w:t>
      </w:r>
      <w:r w:rsidRPr="000279C3">
        <w:rPr>
          <w:rFonts w:ascii="Roboto" w:hAnsi="Roboto" w:cstheme="minorHAnsi"/>
          <w:i/>
          <w:iCs/>
          <w:sz w:val="22"/>
          <w:szCs w:val="22"/>
          <w:lang w:val="fr-BE"/>
        </w:rPr>
        <w:t>Missions ayant pour but d’émettre un rapport sur des états financiers résumés</w:t>
      </w:r>
    </w:p>
    <w:p w:rsidRPr="00940B6F" w:rsidR="00B20EBF" w:rsidP="00316101" w:rsidRDefault="00726D68" w14:paraId="7A996D0F" w14:textId="64EEF350">
      <w:pPr>
        <w:widowControl/>
        <w:numPr>
          <w:ilvl w:val="0"/>
          <w:numId w:val="9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jc w:val="both"/>
        <w:rPr>
          <w:rFonts w:ascii="Roboto" w:hAnsi="Roboto" w:cstheme="minorHAnsi"/>
          <w:sz w:val="22"/>
          <w:szCs w:val="22"/>
          <w:lang w:val="fr-BE"/>
        </w:rPr>
      </w:pPr>
      <w:r w:rsidRPr="00940B6F">
        <w:rPr>
          <w:rFonts w:ascii="Roboto" w:hAnsi="Roboto" w:cstheme="minorHAnsi"/>
          <w:sz w:val="22"/>
          <w:szCs w:val="22"/>
          <w:lang w:val="fr-BE"/>
        </w:rPr>
        <w:t xml:space="preserve">La présente norme </w:t>
      </w:r>
      <w:r w:rsidRPr="00940B6F" w:rsidR="00302DC8">
        <w:rPr>
          <w:rFonts w:ascii="Roboto" w:hAnsi="Roboto" w:cstheme="minorHAnsi"/>
          <w:sz w:val="22"/>
          <w:szCs w:val="22"/>
          <w:lang w:val="fr-BE"/>
        </w:rPr>
        <w:t xml:space="preserve">modifie la Norme (révisée en 2018) relative à l’application en Belgique des normes internationales d’audit (normes ISA) </w:t>
      </w:r>
      <w:r w:rsidRPr="00940B6F" w:rsidR="00940B6F">
        <w:rPr>
          <w:rFonts w:ascii="Roboto" w:hAnsi="Roboto" w:cstheme="minorHAnsi"/>
          <w:sz w:val="22"/>
          <w:szCs w:val="22"/>
          <w:lang w:val="fr-BE"/>
        </w:rPr>
        <w:t>afin de remplacer l</w:t>
      </w:r>
      <w:r w:rsidRPr="00940B6F" w:rsidR="00052A6E">
        <w:rPr>
          <w:rFonts w:ascii="Roboto" w:hAnsi="Roboto" w:cstheme="minorHAnsi"/>
          <w:sz w:val="22"/>
          <w:szCs w:val="22"/>
          <w:lang w:val="fr-BE"/>
        </w:rPr>
        <w:t xml:space="preserve">es références au </w:t>
      </w:r>
      <w:r w:rsidRPr="00940B6F" w:rsidR="00A21BB9">
        <w:rPr>
          <w:rFonts w:ascii="Roboto" w:hAnsi="Roboto" w:cstheme="minorHAnsi"/>
          <w:sz w:val="22"/>
          <w:szCs w:val="22"/>
          <w:lang w:val="fr-BE"/>
        </w:rPr>
        <w:t>« </w:t>
      </w:r>
      <w:r w:rsidRPr="00940B6F" w:rsidR="00052A6E">
        <w:rPr>
          <w:rFonts w:ascii="Roboto" w:hAnsi="Roboto" w:cstheme="minorHAnsi"/>
          <w:sz w:val="22"/>
          <w:szCs w:val="22"/>
          <w:lang w:val="fr-BE"/>
        </w:rPr>
        <w:t>Code des sociétés</w:t>
      </w:r>
      <w:r w:rsidRPr="00940B6F" w:rsidR="00A21BB9">
        <w:rPr>
          <w:rFonts w:ascii="Roboto" w:hAnsi="Roboto" w:cstheme="minorHAnsi"/>
          <w:sz w:val="22"/>
          <w:szCs w:val="22"/>
          <w:lang w:val="fr-BE"/>
        </w:rPr>
        <w:t> »</w:t>
      </w:r>
      <w:r w:rsidRPr="00940B6F" w:rsidR="00052A6E">
        <w:rPr>
          <w:rFonts w:ascii="Roboto" w:hAnsi="Roboto" w:cstheme="minorHAnsi"/>
          <w:sz w:val="22"/>
          <w:szCs w:val="22"/>
          <w:lang w:val="fr-BE"/>
        </w:rPr>
        <w:t xml:space="preserve"> </w:t>
      </w:r>
      <w:r w:rsidRPr="00940B6F" w:rsidR="007947DF">
        <w:rPr>
          <w:rFonts w:ascii="Roboto" w:hAnsi="Roboto" w:cstheme="minorHAnsi"/>
          <w:sz w:val="22"/>
          <w:szCs w:val="22"/>
          <w:lang w:val="fr-BE"/>
        </w:rPr>
        <w:t xml:space="preserve">par </w:t>
      </w:r>
      <w:r w:rsidRPr="00940B6F" w:rsidR="00C17C9E">
        <w:rPr>
          <w:rFonts w:ascii="Roboto" w:hAnsi="Roboto" w:cstheme="minorHAnsi"/>
          <w:sz w:val="22"/>
          <w:szCs w:val="22"/>
          <w:lang w:val="fr-BE"/>
        </w:rPr>
        <w:t xml:space="preserve">le </w:t>
      </w:r>
      <w:r w:rsidRPr="00940B6F" w:rsidR="00A21BB9">
        <w:rPr>
          <w:rFonts w:ascii="Roboto" w:hAnsi="Roboto" w:cstheme="minorHAnsi"/>
          <w:sz w:val="22"/>
          <w:szCs w:val="22"/>
          <w:lang w:val="fr-BE"/>
        </w:rPr>
        <w:t>« </w:t>
      </w:r>
      <w:r w:rsidRPr="00940B6F" w:rsidR="00C17C9E">
        <w:rPr>
          <w:rFonts w:ascii="Roboto" w:hAnsi="Roboto" w:cstheme="minorHAnsi"/>
          <w:sz w:val="22"/>
          <w:szCs w:val="22"/>
          <w:lang w:val="fr-BE"/>
        </w:rPr>
        <w:t>Code des sociétés et des associations</w:t>
      </w:r>
      <w:r w:rsidRPr="00940B6F" w:rsidR="00A21BB9">
        <w:rPr>
          <w:rFonts w:ascii="Roboto" w:hAnsi="Roboto" w:cstheme="minorHAnsi"/>
          <w:sz w:val="22"/>
          <w:szCs w:val="22"/>
          <w:lang w:val="fr-BE"/>
        </w:rPr>
        <w:t> »</w:t>
      </w:r>
      <w:r w:rsidR="00940B6F">
        <w:rPr>
          <w:rFonts w:ascii="Roboto" w:hAnsi="Roboto" w:cstheme="minorHAnsi"/>
          <w:sz w:val="22"/>
          <w:szCs w:val="22"/>
          <w:lang w:val="fr-BE"/>
        </w:rPr>
        <w:t xml:space="preserve">, de la manière suivante : </w:t>
      </w:r>
      <w:r w:rsidRPr="00940B6F" w:rsidR="00640ABF">
        <w:rPr>
          <w:rFonts w:ascii="Roboto" w:hAnsi="Roboto" w:cstheme="minorHAnsi"/>
          <w:sz w:val="22"/>
          <w:szCs w:val="22"/>
          <w:lang w:val="fr-BE"/>
        </w:rPr>
        <w:t xml:space="preserve">  </w:t>
      </w:r>
    </w:p>
    <w:p w:rsidRPr="000279C3" w:rsidR="00B20EBF" w:rsidP="00F55676" w:rsidRDefault="00FE5DD5" w14:paraId="45D94036" w14:textId="7071F2BF">
      <w:pPr>
        <w:pStyle w:val="ListParagraph"/>
        <w:widowControl/>
        <w:numPr>
          <w:ilvl w:val="0"/>
          <w:numId w:val="20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ind w:left="709"/>
        <w:jc w:val="both"/>
        <w:rPr>
          <w:rFonts w:ascii="Roboto" w:hAnsi="Roboto" w:cstheme="minorHAnsi"/>
          <w:sz w:val="22"/>
          <w:szCs w:val="22"/>
          <w:lang w:val="fr-BE"/>
        </w:rPr>
      </w:pPr>
      <w:r>
        <w:rPr>
          <w:rFonts w:ascii="Roboto" w:hAnsi="Roboto" w:cstheme="minorHAnsi"/>
          <w:sz w:val="22"/>
          <w:szCs w:val="22"/>
          <w:lang w:val="fr-BE"/>
        </w:rPr>
        <w:t>dans</w:t>
      </w:r>
      <w:r w:rsidR="00940B6F">
        <w:rPr>
          <w:rFonts w:ascii="Roboto" w:hAnsi="Roboto" w:cstheme="minorHAnsi"/>
          <w:sz w:val="22"/>
          <w:szCs w:val="22"/>
          <w:lang w:val="fr-BE"/>
        </w:rPr>
        <w:t xml:space="preserve"> le </w:t>
      </w:r>
      <w:r w:rsidRPr="000279C3" w:rsidR="00155949">
        <w:rPr>
          <w:rFonts w:ascii="Roboto" w:hAnsi="Roboto" w:cstheme="minorHAnsi"/>
          <w:sz w:val="22"/>
          <w:szCs w:val="22"/>
          <w:lang w:val="fr-BE"/>
        </w:rPr>
        <w:t>§1</w:t>
      </w:r>
      <w:r w:rsidR="00A0321A">
        <w:rPr>
          <w:rFonts w:ascii="Roboto" w:hAnsi="Roboto" w:cstheme="minorHAnsi"/>
          <w:sz w:val="22"/>
          <w:szCs w:val="22"/>
          <w:lang w:val="fr-BE"/>
        </w:rPr>
        <w:t>,</w:t>
      </w:r>
      <w:r w:rsidRPr="000279C3" w:rsidR="00155949">
        <w:rPr>
          <w:rFonts w:ascii="Roboto" w:hAnsi="Roboto" w:cstheme="minorHAnsi"/>
          <w:sz w:val="22"/>
          <w:szCs w:val="22"/>
          <w:lang w:val="fr-BE"/>
        </w:rPr>
        <w:t xml:space="preserve"> </w:t>
      </w:r>
      <w:r w:rsidRPr="000279C3" w:rsidR="0070380E">
        <w:rPr>
          <w:rFonts w:ascii="Roboto" w:hAnsi="Roboto" w:cstheme="minorHAnsi"/>
          <w:sz w:val="22"/>
          <w:szCs w:val="22"/>
          <w:lang w:val="fr-BE"/>
        </w:rPr>
        <w:t xml:space="preserve">« l’article 16/1 de Code des sociétés » est remplacé par </w:t>
      </w:r>
      <w:r w:rsidRPr="000279C3" w:rsidR="004E702F">
        <w:rPr>
          <w:rFonts w:ascii="Roboto" w:hAnsi="Roboto" w:cstheme="minorHAnsi"/>
          <w:sz w:val="22"/>
          <w:szCs w:val="22"/>
          <w:lang w:val="fr-BE"/>
        </w:rPr>
        <w:t>« </w:t>
      </w:r>
      <w:r w:rsidRPr="000279C3" w:rsidR="0070380E">
        <w:rPr>
          <w:rFonts w:ascii="Roboto" w:hAnsi="Roboto" w:cstheme="minorHAnsi"/>
          <w:sz w:val="22"/>
          <w:szCs w:val="22"/>
          <w:lang w:val="fr-BE"/>
        </w:rPr>
        <w:t>l’</w:t>
      </w:r>
      <w:r w:rsidRPr="000279C3" w:rsidR="004E702F">
        <w:rPr>
          <w:rFonts w:ascii="Roboto" w:hAnsi="Roboto" w:cstheme="minorHAnsi"/>
          <w:sz w:val="22"/>
          <w:szCs w:val="22"/>
          <w:lang w:val="fr-BE"/>
        </w:rPr>
        <w:t>article</w:t>
      </w:r>
      <w:r w:rsidRPr="000279C3" w:rsidR="00931AFF">
        <w:rPr>
          <w:rFonts w:ascii="Roboto" w:hAnsi="Roboto" w:cstheme="minorHAnsi"/>
          <w:sz w:val="22"/>
          <w:szCs w:val="22"/>
          <w:lang w:val="fr-BE"/>
        </w:rPr>
        <w:t xml:space="preserve"> </w:t>
      </w:r>
      <w:r w:rsidRPr="000279C3" w:rsidR="004A6885">
        <w:rPr>
          <w:rFonts w:ascii="Roboto" w:hAnsi="Roboto" w:cstheme="minorHAnsi"/>
          <w:sz w:val="22"/>
          <w:szCs w:val="22"/>
          <w:lang w:val="fr-BE"/>
        </w:rPr>
        <w:t>3</w:t>
      </w:r>
      <w:r w:rsidRPr="000279C3" w:rsidR="00931AFF">
        <w:rPr>
          <w:rFonts w:ascii="Roboto" w:hAnsi="Roboto" w:cstheme="minorHAnsi"/>
          <w:sz w:val="22"/>
          <w:szCs w:val="22"/>
          <w:lang w:val="fr-BE"/>
        </w:rPr>
        <w:t>:</w:t>
      </w:r>
      <w:r w:rsidRPr="000279C3" w:rsidR="004A6885">
        <w:rPr>
          <w:rFonts w:ascii="Roboto" w:hAnsi="Roboto" w:cstheme="minorHAnsi"/>
          <w:sz w:val="22"/>
          <w:szCs w:val="22"/>
          <w:lang w:val="fr-BE"/>
        </w:rPr>
        <w:t>55</w:t>
      </w:r>
      <w:r w:rsidRPr="000279C3" w:rsidR="004E702F">
        <w:rPr>
          <w:rFonts w:ascii="Roboto" w:hAnsi="Roboto" w:cstheme="minorHAnsi"/>
          <w:sz w:val="22"/>
          <w:szCs w:val="22"/>
          <w:lang w:val="fr-BE"/>
        </w:rPr>
        <w:t xml:space="preserve"> du Code des sociétés et des associations »</w:t>
      </w:r>
    </w:p>
    <w:p w:rsidRPr="000279C3" w:rsidR="00E52443" w:rsidP="00F55676" w:rsidRDefault="00FE5DD5" w14:paraId="009B0A22" w14:textId="4E8BDB14">
      <w:pPr>
        <w:pStyle w:val="ListParagraph"/>
        <w:widowControl/>
        <w:numPr>
          <w:ilvl w:val="0"/>
          <w:numId w:val="20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ind w:left="709"/>
        <w:jc w:val="both"/>
        <w:rPr>
          <w:rFonts w:ascii="Roboto" w:hAnsi="Roboto" w:cstheme="minorHAnsi"/>
          <w:sz w:val="22"/>
          <w:szCs w:val="22"/>
          <w:lang w:val="fr-BE"/>
        </w:rPr>
      </w:pPr>
      <w:r>
        <w:rPr>
          <w:rFonts w:ascii="Roboto" w:hAnsi="Roboto" w:cstheme="minorHAnsi"/>
          <w:sz w:val="22"/>
          <w:szCs w:val="22"/>
          <w:lang w:val="fr-BE"/>
        </w:rPr>
        <w:t>d</w:t>
      </w:r>
      <w:r w:rsidR="00940B6F">
        <w:rPr>
          <w:rFonts w:ascii="Roboto" w:hAnsi="Roboto" w:cstheme="minorHAnsi"/>
          <w:sz w:val="22"/>
          <w:szCs w:val="22"/>
          <w:lang w:val="fr-BE"/>
        </w:rPr>
        <w:t xml:space="preserve">ans le </w:t>
      </w:r>
      <w:r w:rsidRPr="000279C3" w:rsidR="00155949">
        <w:rPr>
          <w:rFonts w:ascii="Roboto" w:hAnsi="Roboto" w:cstheme="minorHAnsi"/>
          <w:sz w:val="22"/>
          <w:szCs w:val="22"/>
          <w:lang w:val="fr-BE"/>
        </w:rPr>
        <w:t>§2</w:t>
      </w:r>
      <w:r w:rsidR="00A0321A">
        <w:rPr>
          <w:rFonts w:ascii="Roboto" w:hAnsi="Roboto" w:cstheme="minorHAnsi"/>
          <w:sz w:val="22"/>
          <w:szCs w:val="22"/>
          <w:lang w:val="fr-BE"/>
        </w:rPr>
        <w:t>,</w:t>
      </w:r>
      <w:r w:rsidRPr="000279C3" w:rsidR="00A21BB9">
        <w:rPr>
          <w:rFonts w:ascii="Roboto" w:hAnsi="Roboto" w:cstheme="minorHAnsi"/>
          <w:sz w:val="22"/>
          <w:szCs w:val="22"/>
          <w:lang w:val="fr-BE"/>
        </w:rPr>
        <w:t xml:space="preserve"> «les articles 144 et 148 du Code des sociétés » est remplacé par </w:t>
      </w:r>
      <w:r w:rsidRPr="000279C3" w:rsidR="004E702F">
        <w:rPr>
          <w:rFonts w:ascii="Roboto" w:hAnsi="Roboto" w:cstheme="minorHAnsi"/>
          <w:sz w:val="22"/>
          <w:szCs w:val="22"/>
          <w:lang w:val="fr-BE"/>
        </w:rPr>
        <w:t>« article</w:t>
      </w:r>
      <w:r w:rsidRPr="000279C3" w:rsidR="007E75F4">
        <w:rPr>
          <w:rFonts w:ascii="Roboto" w:hAnsi="Roboto" w:cstheme="minorHAnsi"/>
          <w:sz w:val="22"/>
          <w:szCs w:val="22"/>
          <w:lang w:val="fr-BE"/>
        </w:rPr>
        <w:t>s 3:75 et 3:80</w:t>
      </w:r>
      <w:r w:rsidRPr="000279C3" w:rsidR="004E702F">
        <w:rPr>
          <w:rFonts w:ascii="Roboto" w:hAnsi="Roboto" w:cstheme="minorHAnsi"/>
          <w:sz w:val="22"/>
          <w:szCs w:val="22"/>
          <w:lang w:val="fr-BE"/>
        </w:rPr>
        <w:t xml:space="preserve"> du Code des sociétés et des associations »</w:t>
      </w:r>
      <w:r w:rsidRPr="000279C3" w:rsidR="007C6CF8">
        <w:rPr>
          <w:rFonts w:ascii="Roboto" w:hAnsi="Roboto" w:cstheme="minorHAnsi"/>
          <w:sz w:val="22"/>
          <w:szCs w:val="22"/>
          <w:lang w:val="fr-BE"/>
        </w:rPr>
        <w:t>.</w:t>
      </w:r>
    </w:p>
    <w:p w:rsidRPr="000279C3" w:rsidR="004C32B3" w:rsidP="00CB001A" w:rsidRDefault="004C32B3" w14:paraId="4F0BEC09" w14:textId="565BE0C3">
      <w:pPr>
        <w:pStyle w:val="Heading1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lang w:val="fr-BE"/>
        </w:rPr>
        <w:lastRenderedPageBreak/>
        <w:t>Date d’entrée en vigueur</w:t>
      </w:r>
    </w:p>
    <w:p w:rsidRPr="000279C3" w:rsidR="006B096C" w:rsidP="00AF4E89" w:rsidRDefault="007A447C" w14:paraId="6B552F9A" w14:textId="77777777">
      <w:pPr>
        <w:widowControl/>
        <w:numPr>
          <w:ilvl w:val="0"/>
          <w:numId w:val="9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jc w:val="both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sz w:val="22"/>
          <w:szCs w:val="22"/>
          <w:lang w:val="fr-BE"/>
        </w:rPr>
        <w:t>La présente norme entrera en vigueur</w:t>
      </w:r>
      <w:r w:rsidRPr="000279C3" w:rsidR="00AF4E89">
        <w:rPr>
          <w:rFonts w:ascii="Roboto" w:hAnsi="Roboto" w:cstheme="minorHAnsi"/>
          <w:sz w:val="22"/>
          <w:szCs w:val="22"/>
          <w:lang w:val="fr-BE"/>
        </w:rPr>
        <w:t> :</w:t>
      </w:r>
    </w:p>
    <w:p w:rsidRPr="000279C3" w:rsidR="006B096C" w:rsidP="00940B6F" w:rsidRDefault="007A447C" w14:paraId="0A1945D6" w14:textId="39AF2564">
      <w:pPr>
        <w:pStyle w:val="ListParagraph"/>
        <w:widowControl/>
        <w:numPr>
          <w:ilvl w:val="0"/>
          <w:numId w:val="20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ind w:left="709"/>
        <w:jc w:val="both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sz w:val="22"/>
          <w:szCs w:val="22"/>
          <w:lang w:val="fr-BE"/>
        </w:rPr>
        <w:t xml:space="preserve">pour le contrôle </w:t>
      </w:r>
      <w:r w:rsidRPr="000279C3" w:rsidR="00A36141">
        <w:rPr>
          <w:rFonts w:ascii="Roboto" w:hAnsi="Roboto" w:cstheme="minorHAnsi"/>
          <w:sz w:val="22"/>
          <w:szCs w:val="22"/>
          <w:lang w:val="fr-BE"/>
        </w:rPr>
        <w:t>des états financiers (audit)</w:t>
      </w:r>
      <w:r w:rsidRPr="000279C3" w:rsidR="00103D33">
        <w:rPr>
          <w:rFonts w:ascii="Roboto" w:hAnsi="Roboto" w:cstheme="minorHAnsi"/>
          <w:sz w:val="22"/>
          <w:szCs w:val="22"/>
          <w:lang w:val="fr-BE"/>
        </w:rPr>
        <w:t>,</w:t>
      </w:r>
      <w:r w:rsidRPr="000279C3" w:rsidR="00A36141">
        <w:rPr>
          <w:rFonts w:ascii="Roboto" w:hAnsi="Roboto" w:cstheme="minorHAnsi"/>
          <w:sz w:val="22"/>
          <w:szCs w:val="22"/>
          <w:lang w:val="fr-BE"/>
        </w:rPr>
        <w:t xml:space="preserve"> </w:t>
      </w:r>
      <w:r w:rsidRPr="000279C3" w:rsidR="000559B4">
        <w:rPr>
          <w:rFonts w:ascii="Roboto" w:hAnsi="Roboto" w:cstheme="minorHAnsi"/>
          <w:sz w:val="22"/>
          <w:szCs w:val="22"/>
          <w:lang w:val="fr-BE"/>
        </w:rPr>
        <w:t xml:space="preserve">visé au </w:t>
      </w:r>
      <w:r w:rsidRPr="000279C3" w:rsidR="00F52EE0">
        <w:rPr>
          <w:rFonts w:ascii="Roboto" w:hAnsi="Roboto" w:cstheme="minorHAnsi"/>
          <w:sz w:val="22"/>
          <w:szCs w:val="22"/>
          <w:lang w:val="fr-BE"/>
        </w:rPr>
        <w:t>§</w:t>
      </w:r>
      <w:r w:rsidRPr="000279C3" w:rsidR="000559B4">
        <w:rPr>
          <w:rFonts w:ascii="Roboto" w:hAnsi="Roboto" w:cstheme="minorHAnsi"/>
          <w:sz w:val="22"/>
          <w:szCs w:val="22"/>
          <w:lang w:val="fr-BE"/>
        </w:rPr>
        <w:t>1 de la présente norme</w:t>
      </w:r>
      <w:r w:rsidRPr="000279C3" w:rsidR="00103D33">
        <w:rPr>
          <w:rFonts w:ascii="Roboto" w:hAnsi="Roboto" w:cstheme="minorHAnsi"/>
          <w:sz w:val="22"/>
          <w:szCs w:val="22"/>
          <w:lang w:val="fr-BE"/>
        </w:rPr>
        <w:t>,</w:t>
      </w:r>
      <w:r w:rsidRPr="000279C3" w:rsidR="000559B4">
        <w:rPr>
          <w:rFonts w:ascii="Roboto" w:hAnsi="Roboto" w:cstheme="minorHAnsi"/>
          <w:sz w:val="22"/>
          <w:szCs w:val="22"/>
          <w:lang w:val="fr-BE"/>
        </w:rPr>
        <w:t xml:space="preserve"> </w:t>
      </w:r>
      <w:r w:rsidRPr="000279C3">
        <w:rPr>
          <w:rFonts w:ascii="Roboto" w:hAnsi="Roboto" w:cstheme="minorHAnsi"/>
          <w:sz w:val="22"/>
          <w:szCs w:val="22"/>
          <w:lang w:val="fr-BE"/>
        </w:rPr>
        <w:t xml:space="preserve">relatifs aux exercices </w:t>
      </w:r>
      <w:r w:rsidRPr="000279C3" w:rsidR="00976AFA">
        <w:rPr>
          <w:rFonts w:ascii="Roboto" w:hAnsi="Roboto" w:cstheme="minorHAnsi"/>
          <w:sz w:val="22"/>
          <w:szCs w:val="22"/>
          <w:lang w:val="fr-BE"/>
        </w:rPr>
        <w:t xml:space="preserve">clôturés </w:t>
      </w:r>
      <w:r w:rsidRPr="000279C3" w:rsidR="00C65643">
        <w:rPr>
          <w:rFonts w:ascii="Roboto" w:hAnsi="Roboto" w:cstheme="minorHAnsi"/>
          <w:sz w:val="22"/>
          <w:szCs w:val="22"/>
          <w:lang w:val="fr-BE"/>
        </w:rPr>
        <w:t xml:space="preserve">à partir du </w:t>
      </w:r>
      <w:r w:rsidRPr="000279C3" w:rsidR="00805267">
        <w:rPr>
          <w:rFonts w:ascii="Roboto" w:hAnsi="Roboto" w:cstheme="minorHAnsi"/>
          <w:sz w:val="22"/>
          <w:szCs w:val="22"/>
          <w:lang w:val="fr-BE"/>
        </w:rPr>
        <w:t>15 décembre 202</w:t>
      </w:r>
      <w:r w:rsidRPr="000279C3" w:rsidR="003A5001">
        <w:rPr>
          <w:rFonts w:ascii="Roboto" w:hAnsi="Roboto" w:cstheme="minorHAnsi"/>
          <w:sz w:val="22"/>
          <w:szCs w:val="22"/>
          <w:lang w:val="fr-BE"/>
        </w:rPr>
        <w:t>5</w:t>
      </w:r>
      <w:r w:rsidRPr="000279C3" w:rsidR="006B096C">
        <w:rPr>
          <w:rFonts w:ascii="Roboto" w:hAnsi="Roboto" w:cstheme="minorHAnsi"/>
          <w:sz w:val="22"/>
          <w:szCs w:val="22"/>
          <w:lang w:val="fr-BE"/>
        </w:rPr>
        <w:t xml:space="preserve"> pour les normes ISA 800</w:t>
      </w:r>
      <w:r w:rsidRPr="000279C3" w:rsidR="00E33EC2">
        <w:rPr>
          <w:rFonts w:ascii="Roboto" w:hAnsi="Roboto" w:cstheme="minorHAnsi"/>
          <w:sz w:val="22"/>
          <w:szCs w:val="22"/>
          <w:lang w:val="fr-BE"/>
        </w:rPr>
        <w:t>, 805 et 810 (révisées)</w:t>
      </w:r>
      <w:r w:rsidR="006B29C2">
        <w:rPr>
          <w:rFonts w:ascii="Roboto" w:hAnsi="Roboto" w:cstheme="minorHAnsi"/>
          <w:sz w:val="22"/>
          <w:szCs w:val="22"/>
          <w:lang w:val="fr-BE"/>
        </w:rPr>
        <w:t> ; et</w:t>
      </w:r>
    </w:p>
    <w:p w:rsidRPr="000279C3" w:rsidR="00AF4E89" w:rsidP="00940B6F" w:rsidRDefault="00AF4E89" w14:paraId="1345BB0C" w14:textId="355346FD">
      <w:pPr>
        <w:pStyle w:val="ListParagraph"/>
        <w:widowControl/>
        <w:numPr>
          <w:ilvl w:val="0"/>
          <w:numId w:val="20"/>
        </w:numPr>
        <w:tabs>
          <w:tab w:val="left" w:pos="-1440"/>
          <w:tab w:val="left" w:pos="-720"/>
          <w:tab w:val="left" w:pos="180"/>
        </w:tabs>
        <w:suppressAutoHyphens/>
        <w:spacing w:line="240" w:lineRule="atLeast"/>
        <w:ind w:left="709"/>
        <w:jc w:val="both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sz w:val="22"/>
          <w:szCs w:val="22"/>
          <w:lang w:val="fr-BE"/>
        </w:rPr>
        <w:t>pour le contrôle des états financiers (audit), visé au §1 de la présente norme, relatifs aux exercices ouverts à partir du 15 décembre 2025</w:t>
      </w:r>
      <w:r w:rsidRPr="000279C3" w:rsidR="006B096C">
        <w:rPr>
          <w:rFonts w:ascii="Roboto" w:hAnsi="Roboto" w:cstheme="minorHAnsi"/>
          <w:sz w:val="22"/>
          <w:szCs w:val="22"/>
          <w:lang w:val="fr-BE"/>
        </w:rPr>
        <w:t xml:space="preserve"> pour la norme ISA </w:t>
      </w:r>
      <w:r w:rsidRPr="000279C3" w:rsidR="00275A11">
        <w:rPr>
          <w:rFonts w:ascii="Roboto" w:hAnsi="Roboto" w:cstheme="minorHAnsi"/>
          <w:sz w:val="22"/>
          <w:szCs w:val="22"/>
          <w:lang w:val="fr-BE"/>
        </w:rPr>
        <w:t>600</w:t>
      </w:r>
      <w:r w:rsidRPr="000279C3" w:rsidR="00E33EC2">
        <w:rPr>
          <w:rFonts w:ascii="Roboto" w:hAnsi="Roboto" w:cstheme="minorHAnsi"/>
          <w:sz w:val="22"/>
          <w:szCs w:val="22"/>
          <w:lang w:val="fr-BE"/>
        </w:rPr>
        <w:t xml:space="preserve"> (révisée)</w:t>
      </w:r>
      <w:r w:rsidRPr="000279C3">
        <w:rPr>
          <w:rFonts w:ascii="Roboto" w:hAnsi="Roboto" w:cstheme="minorHAnsi"/>
          <w:sz w:val="22"/>
          <w:szCs w:val="22"/>
          <w:lang w:val="fr-BE"/>
        </w:rPr>
        <w:t xml:space="preserve">. </w:t>
      </w:r>
    </w:p>
    <w:p w:rsidRPr="000279C3" w:rsidR="00E9527F" w:rsidP="00275A11" w:rsidRDefault="00E9527F" w14:paraId="2A43E358" w14:textId="75256910">
      <w:pPr>
        <w:widowControl/>
        <w:tabs>
          <w:tab w:val="left" w:pos="-1440"/>
          <w:tab w:val="left" w:pos="-720"/>
          <w:tab w:val="left" w:pos="180"/>
        </w:tabs>
        <w:suppressAutoHyphens/>
        <w:spacing w:line="240" w:lineRule="atLeast"/>
        <w:jc w:val="both"/>
        <w:rPr>
          <w:rFonts w:ascii="Roboto" w:hAnsi="Roboto" w:cstheme="minorHAnsi"/>
          <w:sz w:val="22"/>
          <w:szCs w:val="22"/>
          <w:lang w:val="fr-BE"/>
        </w:rPr>
      </w:pPr>
    </w:p>
    <w:p w:rsidRPr="000279C3" w:rsidR="00FE1AF1" w:rsidP="00FE1AF1" w:rsidRDefault="00FE1AF1" w14:paraId="288945A7" w14:textId="77777777">
      <w:pPr>
        <w:widowControl/>
        <w:tabs>
          <w:tab w:val="left" w:pos="-1440"/>
          <w:tab w:val="left" w:pos="-720"/>
          <w:tab w:val="left" w:pos="180"/>
        </w:tabs>
        <w:suppressAutoHyphens/>
        <w:spacing w:line="240" w:lineRule="atLeast"/>
        <w:ind w:left="360"/>
        <w:jc w:val="both"/>
        <w:rPr>
          <w:rFonts w:ascii="Roboto" w:hAnsi="Roboto" w:cstheme="minorHAnsi"/>
          <w:sz w:val="22"/>
          <w:szCs w:val="22"/>
          <w:lang w:val="fr-BE"/>
        </w:rPr>
      </w:pPr>
    </w:p>
    <w:p w:rsidRPr="000279C3" w:rsidR="00FE1AF1" w:rsidP="00342340" w:rsidRDefault="00FE1AF1" w14:paraId="1977EB44" w14:textId="4C8311B3">
      <w:pPr>
        <w:widowControl/>
        <w:tabs>
          <w:tab w:val="left" w:pos="-1440"/>
          <w:tab w:val="left" w:pos="-720"/>
          <w:tab w:val="left" w:pos="180"/>
        </w:tabs>
        <w:suppressAutoHyphens/>
        <w:spacing w:line="240" w:lineRule="atLeast"/>
        <w:ind w:left="360"/>
        <w:jc w:val="both"/>
        <w:rPr>
          <w:rFonts w:ascii="Roboto" w:hAnsi="Roboto" w:cstheme="minorHAnsi"/>
          <w:sz w:val="22"/>
          <w:szCs w:val="22"/>
          <w:lang w:val="fr-BE"/>
        </w:rPr>
      </w:pPr>
      <w:r w:rsidRPr="000279C3">
        <w:rPr>
          <w:rFonts w:ascii="Roboto" w:hAnsi="Roboto" w:cstheme="minorHAnsi"/>
          <w:sz w:val="22"/>
          <w:szCs w:val="22"/>
          <w:lang w:val="fr-BE"/>
        </w:rPr>
        <w:t xml:space="preserve"> </w:t>
      </w:r>
    </w:p>
    <w:p w:rsidRPr="000279C3" w:rsidR="00196E83" w:rsidP="00AF73D9" w:rsidRDefault="00196E83" w14:paraId="097582C2" w14:textId="77777777">
      <w:pPr>
        <w:widowControl/>
        <w:tabs>
          <w:tab w:val="left" w:pos="-1440"/>
          <w:tab w:val="left" w:pos="-720"/>
          <w:tab w:val="left" w:pos="180"/>
        </w:tabs>
        <w:suppressAutoHyphens/>
        <w:spacing w:line="240" w:lineRule="atLeast"/>
        <w:ind w:left="360"/>
        <w:jc w:val="both"/>
        <w:rPr>
          <w:rFonts w:ascii="Roboto" w:hAnsi="Roboto" w:cstheme="minorHAnsi"/>
          <w:sz w:val="22"/>
          <w:szCs w:val="22"/>
          <w:lang w:val="fr-BE"/>
        </w:rPr>
      </w:pPr>
    </w:p>
    <w:p w:rsidRPr="000279C3" w:rsidR="00C60FB8" w:rsidP="00DC1DDA" w:rsidRDefault="00D17B69" w14:paraId="35CE8029" w14:textId="77777777">
      <w:pPr>
        <w:widowControl/>
        <w:tabs>
          <w:tab w:val="left" w:pos="-1440"/>
          <w:tab w:val="left" w:pos="-720"/>
        </w:tabs>
        <w:suppressAutoHyphens/>
        <w:spacing w:line="240" w:lineRule="atLeast"/>
        <w:jc w:val="center"/>
        <w:rPr>
          <w:rFonts w:ascii="Roboto" w:hAnsi="Roboto" w:cstheme="minorHAnsi"/>
          <w:lang w:val="nl-BE"/>
        </w:rPr>
      </w:pPr>
      <w:r w:rsidRPr="000279C3">
        <w:rPr>
          <w:rFonts w:ascii="Roboto" w:hAnsi="Roboto" w:cstheme="minorHAnsi"/>
          <w:sz w:val="22"/>
          <w:szCs w:val="22"/>
          <w:lang w:val="nl-BE"/>
        </w:rPr>
        <w:t>__</w:t>
      </w:r>
      <w:r w:rsidRPr="000279C3">
        <w:rPr>
          <w:rFonts w:ascii="Roboto" w:hAnsi="Roboto" w:cstheme="minorHAnsi"/>
          <w:lang w:val="nl-BE"/>
        </w:rPr>
        <w:t>________</w:t>
      </w:r>
    </w:p>
    <w:sectPr w:rsidRPr="000279C3" w:rsidR="00C60FB8" w:rsidSect="00ED5955">
      <w:headerReference w:type="default" r:id="rId11"/>
      <w:footerReference w:type="default" r:id="rId12"/>
      <w:pgSz w:w="11906" w:h="16838" w:orient="portrait"/>
      <w:pgMar w:top="1418" w:right="1418" w:bottom="1418" w:left="1418" w:header="567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7052" w:rsidRDefault="00E37052" w14:paraId="16CBBCDA" w14:textId="77777777">
      <w:pPr>
        <w:widowControl/>
        <w:spacing w:line="20" w:lineRule="exact"/>
        <w:rPr>
          <w:rFonts w:cs="Times New Roman"/>
        </w:rPr>
      </w:pPr>
    </w:p>
  </w:endnote>
  <w:endnote w:type="continuationSeparator" w:id="0">
    <w:p w:rsidR="00E37052" w:rsidP="00D645DE" w:rsidRDefault="00E37052" w14:paraId="4E186EF6" w14:textId="77777777">
      <w:r>
        <w:rPr>
          <w:rFonts w:cs="Times New Roman"/>
        </w:rPr>
        <w:t xml:space="preserve"> </w:t>
      </w:r>
    </w:p>
  </w:endnote>
  <w:endnote w:type="continuationNotice" w:id="1">
    <w:p w:rsidR="00E37052" w:rsidP="00D645DE" w:rsidRDefault="00E37052" w14:paraId="4A5394AF" w14:textId="77777777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35403" w:rsidR="006D74AA" w:rsidP="001D543E" w:rsidRDefault="00EF4153" w14:paraId="409EB5BE" w14:textId="1A044A58">
    <w:pPr>
      <w:pStyle w:val="Footer"/>
      <w:rPr>
        <w:rFonts w:ascii="Calibri" w:hAnsi="Calibri" w:cs="Calibri"/>
        <w:sz w:val="20"/>
        <w:szCs w:val="20"/>
        <w:lang w:val="fr-BE"/>
      </w:rPr>
    </w:pPr>
    <w:r>
      <w:rPr>
        <w:rFonts w:ascii="Calibri" w:hAnsi="Calibri" w:cs="Calibri"/>
        <w:sz w:val="20"/>
        <w:szCs w:val="20"/>
        <w:lang w:val="fr-BE"/>
      </w:rPr>
      <w:t>Consultation publique</w:t>
    </w:r>
    <w:r w:rsidR="00682B6C">
      <w:rPr>
        <w:rFonts w:ascii="Calibri" w:hAnsi="Calibri" w:cs="Calibri"/>
        <w:sz w:val="20"/>
        <w:szCs w:val="20"/>
        <w:lang w:val="fr-BE"/>
      </w:rPr>
      <w:t xml:space="preserve"> jui</w:t>
    </w:r>
    <w:r w:rsidR="00A55432">
      <w:rPr>
        <w:rFonts w:ascii="Calibri" w:hAnsi="Calibri" w:cs="Calibri"/>
        <w:sz w:val="20"/>
        <w:szCs w:val="20"/>
        <w:lang w:val="fr-BE"/>
      </w:rPr>
      <w:t>llet</w:t>
    </w:r>
    <w:r w:rsidR="00682B6C">
      <w:rPr>
        <w:rFonts w:ascii="Calibri" w:hAnsi="Calibri" w:cs="Calibri"/>
        <w:sz w:val="20"/>
        <w:szCs w:val="20"/>
        <w:lang w:val="fr-BE"/>
      </w:rPr>
      <w:t xml:space="preserve"> 2025</w:t>
    </w:r>
    <w:r w:rsidR="0036491C">
      <w:rPr>
        <w:rFonts w:ascii="Calibri" w:hAnsi="Calibri" w:cs="Calibri"/>
        <w:sz w:val="20"/>
        <w:szCs w:val="20"/>
        <w:lang w:val="fr-BE"/>
      </w:rPr>
      <w:tab/>
    </w:r>
    <w:r w:rsidRPr="00235403" w:rsidR="006D74AA">
      <w:rPr>
        <w:rFonts w:ascii="Calibri" w:hAnsi="Calibri" w:cs="Calibri"/>
        <w:sz w:val="20"/>
        <w:szCs w:val="20"/>
        <w:lang w:val="fr-BE"/>
      </w:rPr>
      <w:tab/>
    </w:r>
    <w:r w:rsidRPr="00235403" w:rsidR="006D74AA">
      <w:rPr>
        <w:rFonts w:ascii="Calibri" w:hAnsi="Calibri" w:cs="Calibri"/>
        <w:sz w:val="20"/>
        <w:szCs w:val="20"/>
      </w:rPr>
      <w:fldChar w:fldCharType="begin"/>
    </w:r>
    <w:r w:rsidRPr="00235403" w:rsidR="006D74AA">
      <w:rPr>
        <w:rFonts w:ascii="Calibri" w:hAnsi="Calibri" w:cs="Calibri"/>
        <w:sz w:val="20"/>
        <w:szCs w:val="20"/>
        <w:lang w:val="fr-BE"/>
      </w:rPr>
      <w:instrText xml:space="preserve"> PAGE   \* MERGEFORMAT </w:instrText>
    </w:r>
    <w:r w:rsidRPr="00235403" w:rsidR="006D74AA">
      <w:rPr>
        <w:rFonts w:ascii="Calibri" w:hAnsi="Calibri" w:cs="Calibri"/>
        <w:sz w:val="20"/>
        <w:szCs w:val="20"/>
      </w:rPr>
      <w:fldChar w:fldCharType="separate"/>
    </w:r>
    <w:r w:rsidRPr="00235403" w:rsidR="003463CB">
      <w:rPr>
        <w:rFonts w:ascii="Calibri" w:hAnsi="Calibri" w:cs="Calibri"/>
        <w:noProof/>
        <w:sz w:val="20"/>
        <w:szCs w:val="20"/>
        <w:lang w:val="fr-BE"/>
      </w:rPr>
      <w:t>7</w:t>
    </w:r>
    <w:r w:rsidRPr="00235403" w:rsidR="006D74AA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7052" w:rsidP="00D645DE" w:rsidRDefault="00E37052" w14:paraId="36F62D88" w14:textId="77777777">
      <w:r>
        <w:rPr>
          <w:rFonts w:cs="Times New Roman"/>
        </w:rPr>
        <w:separator/>
      </w:r>
    </w:p>
  </w:footnote>
  <w:footnote w:type="continuationSeparator" w:id="0">
    <w:p w:rsidR="00E37052" w:rsidRDefault="00E37052" w14:paraId="5FAEF813" w14:textId="77777777">
      <w:r>
        <w:continuationSeparator/>
      </w:r>
    </w:p>
  </w:footnote>
  <w:footnote w:type="continuationNotice" w:id="1">
    <w:p w:rsidR="00E37052" w:rsidRDefault="00E37052" w14:paraId="19826F8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42954" w:rsidP="00DB73F9" w:rsidRDefault="004B44E8" w14:paraId="0BA6190B" w14:textId="12741480">
    <w:pPr>
      <w:pStyle w:val="Head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20A967A" wp14:editId="600E9AE8">
          <wp:simplePos x="0" y="0"/>
          <wp:positionH relativeFrom="column">
            <wp:posOffset>-346363</wp:posOffset>
          </wp:positionH>
          <wp:positionV relativeFrom="paragraph">
            <wp:posOffset>187325</wp:posOffset>
          </wp:positionV>
          <wp:extent cx="819509" cy="1000715"/>
          <wp:effectExtent l="0" t="0" r="0" b="0"/>
          <wp:wrapThrough wrapText="bothSides">
            <wp:wrapPolygon edited="0">
              <wp:start x="4521" y="0"/>
              <wp:lineTo x="2512" y="2057"/>
              <wp:lineTo x="1507" y="4114"/>
              <wp:lineTo x="1507" y="20983"/>
              <wp:lineTo x="15572" y="20983"/>
              <wp:lineTo x="16577" y="20160"/>
              <wp:lineTo x="20093" y="15223"/>
              <wp:lineTo x="20093" y="4937"/>
              <wp:lineTo x="19088" y="2469"/>
              <wp:lineTo x="16577" y="0"/>
              <wp:lineTo x="4521" y="0"/>
            </wp:wrapPolygon>
          </wp:wrapThrough>
          <wp:docPr id="766478758" name="Picture 1" descr="A logo with blu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581215" name="Picture 1" descr="A logo with blue and green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509" cy="100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2954" w:rsidP="00DB73F9" w:rsidRDefault="00842954" w14:paraId="7CD75039" w14:textId="77777777">
    <w:pPr>
      <w:pStyle w:val="Header"/>
      <w:rPr>
        <w:rFonts w:asciiTheme="majorHAnsi" w:hAnsiTheme="majorHAnsi" w:cstheme="majorHAnsi"/>
      </w:rPr>
    </w:pPr>
  </w:p>
  <w:p w:rsidR="00842954" w:rsidP="00DB73F9" w:rsidRDefault="00842954" w14:paraId="4C8ED191" w14:textId="77777777">
    <w:pPr>
      <w:pStyle w:val="Header"/>
      <w:rPr>
        <w:rFonts w:asciiTheme="majorHAnsi" w:hAnsiTheme="majorHAnsi" w:cstheme="majorHAnsi"/>
      </w:rPr>
    </w:pPr>
  </w:p>
  <w:p w:rsidR="00842954" w:rsidP="00DB73F9" w:rsidRDefault="00842954" w14:paraId="16565CC3" w14:textId="77777777">
    <w:pPr>
      <w:pStyle w:val="Header"/>
      <w:rPr>
        <w:rFonts w:asciiTheme="majorHAnsi" w:hAnsiTheme="majorHAnsi" w:cstheme="majorHAnsi"/>
      </w:rPr>
    </w:pPr>
  </w:p>
  <w:p w:rsidR="00842954" w:rsidP="00DB73F9" w:rsidRDefault="00842954" w14:paraId="24FB8BBC" w14:textId="77777777">
    <w:pPr>
      <w:pStyle w:val="Header"/>
      <w:rPr>
        <w:rFonts w:asciiTheme="majorHAnsi" w:hAnsiTheme="majorHAnsi" w:cstheme="majorHAnsi"/>
      </w:rPr>
    </w:pPr>
  </w:p>
  <w:p w:rsidRPr="00ED5955" w:rsidR="000125C2" w:rsidP="00DB73F9" w:rsidRDefault="000125C2" w14:paraId="4B7B9775" w14:textId="06DEF7FE">
    <w:pPr>
      <w:pStyle w:val="Header"/>
      <w:rPr>
        <w:rFonts w:asciiTheme="majorHAnsi" w:hAnsiTheme="majorHAnsi" w:cstheme="majorHAnsi"/>
      </w:rPr>
    </w:pPr>
  </w:p>
  <w:p w:rsidRPr="00ED5955" w:rsidR="003463CB" w:rsidRDefault="003463CB" w14:paraId="37DE5772" w14:textId="77777777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E05F63"/>
    <w:multiLevelType w:val="hybridMultilevel"/>
    <w:tmpl w:val="252A13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342D"/>
    <w:multiLevelType w:val="hybridMultilevel"/>
    <w:tmpl w:val="348C53F4"/>
    <w:lvl w:ilvl="0" w:tplc="BFC8ED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90402E"/>
    <w:multiLevelType w:val="hybridMultilevel"/>
    <w:tmpl w:val="D8B8BE4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318B"/>
    <w:multiLevelType w:val="hybridMultilevel"/>
    <w:tmpl w:val="51848592"/>
    <w:lvl w:ilvl="0" w:tplc="45CE7BE0">
      <w:start w:val="1"/>
      <w:numFmt w:val="decimal"/>
      <w:lvlText w:val="§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767318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C038CD"/>
    <w:multiLevelType w:val="hybridMultilevel"/>
    <w:tmpl w:val="824E56D6"/>
    <w:lvl w:ilvl="0" w:tplc="05C805C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D742BD"/>
    <w:multiLevelType w:val="hybridMultilevel"/>
    <w:tmpl w:val="27D477D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8E3E95"/>
    <w:multiLevelType w:val="hybridMultilevel"/>
    <w:tmpl w:val="FC7255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612DE"/>
    <w:multiLevelType w:val="hybridMultilevel"/>
    <w:tmpl w:val="EFD2E5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2054"/>
    <w:multiLevelType w:val="hybridMultilevel"/>
    <w:tmpl w:val="60F871F8"/>
    <w:lvl w:ilvl="0" w:tplc="0BAAE53A">
      <w:numFmt w:val="bullet"/>
      <w:lvlText w:val="-"/>
      <w:lvlJc w:val="left"/>
      <w:pPr>
        <w:ind w:left="720" w:hanging="360"/>
      </w:pPr>
      <w:rPr>
        <w:rFonts w:hint="default" w:ascii="Courier" w:hAnsi="Courier" w:eastAsia="Times New Roman" w:cs="Courier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226A3E"/>
    <w:multiLevelType w:val="hybridMultilevel"/>
    <w:tmpl w:val="50EC07DC"/>
    <w:lvl w:ilvl="0" w:tplc="200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3F711DD"/>
    <w:multiLevelType w:val="hybridMultilevel"/>
    <w:tmpl w:val="884E9802"/>
    <w:lvl w:ilvl="0" w:tplc="BFC8ED5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1" w:tplc="BFC8ED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508A001B"/>
    <w:multiLevelType w:val="hybridMultilevel"/>
    <w:tmpl w:val="BCBAE648"/>
    <w:lvl w:ilvl="0" w:tplc="1BCA7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120F1A"/>
    <w:multiLevelType w:val="hybridMultilevel"/>
    <w:tmpl w:val="BDA851D8"/>
    <w:lvl w:ilvl="0" w:tplc="55645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217474"/>
    <w:multiLevelType w:val="hybridMultilevel"/>
    <w:tmpl w:val="A93E2912"/>
    <w:lvl w:ilvl="0" w:tplc="82EE43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57761F"/>
    <w:multiLevelType w:val="hybridMultilevel"/>
    <w:tmpl w:val="084A3C9A"/>
    <w:lvl w:ilvl="0" w:tplc="11CAB6B6">
      <w:numFmt w:val="bullet"/>
      <w:lvlText w:val="-"/>
      <w:lvlJc w:val="left"/>
      <w:pPr>
        <w:ind w:left="720" w:hanging="360"/>
      </w:pPr>
      <w:rPr>
        <w:rFonts w:hint="default" w:ascii="Times" w:hAnsi="Times" w:eastAsia="Times New Roman" w:cs="Time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BC523CD"/>
    <w:multiLevelType w:val="hybridMultilevel"/>
    <w:tmpl w:val="C6FE9CE2"/>
    <w:lvl w:ilvl="0" w:tplc="38AED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B7182"/>
    <w:multiLevelType w:val="hybridMultilevel"/>
    <w:tmpl w:val="73B691D0"/>
    <w:lvl w:ilvl="0" w:tplc="523084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  <w:lang w:val="nl-N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29F1F33"/>
    <w:multiLevelType w:val="hybridMultilevel"/>
    <w:tmpl w:val="9FD8B6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4B48"/>
    <w:multiLevelType w:val="hybridMultilevel"/>
    <w:tmpl w:val="BE9868B6"/>
    <w:lvl w:ilvl="0" w:tplc="D0C4894A">
      <w:numFmt w:val="bullet"/>
      <w:lvlText w:val="–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8220B64"/>
    <w:multiLevelType w:val="hybridMultilevel"/>
    <w:tmpl w:val="52167200"/>
    <w:lvl w:ilvl="0" w:tplc="82EE43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 w16cid:durableId="1617371539">
    <w:abstractNumId w:val="0"/>
  </w:num>
  <w:num w:numId="2" w16cid:durableId="1693069450">
    <w:abstractNumId w:val="13"/>
  </w:num>
  <w:num w:numId="3" w16cid:durableId="1353528589">
    <w:abstractNumId w:val="14"/>
  </w:num>
  <w:num w:numId="4" w16cid:durableId="538782044">
    <w:abstractNumId w:val="17"/>
  </w:num>
  <w:num w:numId="5" w16cid:durableId="716782410">
    <w:abstractNumId w:val="20"/>
  </w:num>
  <w:num w:numId="6" w16cid:durableId="1812167449">
    <w:abstractNumId w:val="18"/>
  </w:num>
  <w:num w:numId="7" w16cid:durableId="284973461">
    <w:abstractNumId w:val="7"/>
  </w:num>
  <w:num w:numId="8" w16cid:durableId="55319514">
    <w:abstractNumId w:val="8"/>
  </w:num>
  <w:num w:numId="9" w16cid:durableId="2014600182">
    <w:abstractNumId w:val="4"/>
  </w:num>
  <w:num w:numId="10" w16cid:durableId="1883595690">
    <w:abstractNumId w:val="6"/>
  </w:num>
  <w:num w:numId="11" w16cid:durableId="328794622">
    <w:abstractNumId w:val="15"/>
  </w:num>
  <w:num w:numId="12" w16cid:durableId="399132740">
    <w:abstractNumId w:val="12"/>
  </w:num>
  <w:num w:numId="13" w16cid:durableId="1347100024">
    <w:abstractNumId w:val="1"/>
  </w:num>
  <w:num w:numId="14" w16cid:durableId="2018995970">
    <w:abstractNumId w:val="3"/>
  </w:num>
  <w:num w:numId="15" w16cid:durableId="505511073">
    <w:abstractNumId w:val="16"/>
  </w:num>
  <w:num w:numId="16" w16cid:durableId="969284327">
    <w:abstractNumId w:val="5"/>
  </w:num>
  <w:num w:numId="17" w16cid:durableId="490561923">
    <w:abstractNumId w:val="9"/>
  </w:num>
  <w:num w:numId="18" w16cid:durableId="320817669">
    <w:abstractNumId w:val="2"/>
  </w:num>
  <w:num w:numId="19" w16cid:durableId="255985643">
    <w:abstractNumId w:val="19"/>
  </w:num>
  <w:num w:numId="20" w16cid:durableId="467405282">
    <w:abstractNumId w:val="11"/>
  </w:num>
  <w:num w:numId="21" w16cid:durableId="1403598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lang="fr-FR" w:vendorID="64" w:dllVersion="0" w:nlCheck="1" w:checkStyle="0" w:appName="MSWord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Formatting/>
  <w:defaultTabStop w:val="720"/>
  <w:hyphenationZone w:val="9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193E8DB-B256-4F67-A574-38D4F0DACCB0}"/>
    <w:docVar w:name="dgnword-eventsink" w:val="323950008"/>
  </w:docVars>
  <w:rsids>
    <w:rsidRoot w:val="00D645DE"/>
    <w:rsid w:val="00006681"/>
    <w:rsid w:val="000072E1"/>
    <w:rsid w:val="000078E2"/>
    <w:rsid w:val="000125C2"/>
    <w:rsid w:val="00012E96"/>
    <w:rsid w:val="000163C0"/>
    <w:rsid w:val="0001694C"/>
    <w:rsid w:val="0002259E"/>
    <w:rsid w:val="000229B6"/>
    <w:rsid w:val="00022D63"/>
    <w:rsid w:val="00024CC2"/>
    <w:rsid w:val="00026407"/>
    <w:rsid w:val="000279C3"/>
    <w:rsid w:val="00030F14"/>
    <w:rsid w:val="000311FC"/>
    <w:rsid w:val="00031BA7"/>
    <w:rsid w:val="00032FAC"/>
    <w:rsid w:val="00035D06"/>
    <w:rsid w:val="000370B7"/>
    <w:rsid w:val="00040C3D"/>
    <w:rsid w:val="00040F4C"/>
    <w:rsid w:val="00041C5E"/>
    <w:rsid w:val="00044D1F"/>
    <w:rsid w:val="00045710"/>
    <w:rsid w:val="000464EA"/>
    <w:rsid w:val="0005087D"/>
    <w:rsid w:val="00052A6E"/>
    <w:rsid w:val="0005332D"/>
    <w:rsid w:val="00053EDD"/>
    <w:rsid w:val="00053F7B"/>
    <w:rsid w:val="00055641"/>
    <w:rsid w:val="000559B4"/>
    <w:rsid w:val="00055DEC"/>
    <w:rsid w:val="000609DC"/>
    <w:rsid w:val="000614F7"/>
    <w:rsid w:val="000620A9"/>
    <w:rsid w:val="00062B3D"/>
    <w:rsid w:val="000632F5"/>
    <w:rsid w:val="00065F64"/>
    <w:rsid w:val="00066162"/>
    <w:rsid w:val="00066FF0"/>
    <w:rsid w:val="00067577"/>
    <w:rsid w:val="0007011E"/>
    <w:rsid w:val="00071B82"/>
    <w:rsid w:val="00072C0A"/>
    <w:rsid w:val="00072ED6"/>
    <w:rsid w:val="00075FD1"/>
    <w:rsid w:val="00075FE9"/>
    <w:rsid w:val="00076759"/>
    <w:rsid w:val="000774EA"/>
    <w:rsid w:val="0008179E"/>
    <w:rsid w:val="0008243D"/>
    <w:rsid w:val="000831E4"/>
    <w:rsid w:val="00083BCF"/>
    <w:rsid w:val="00084321"/>
    <w:rsid w:val="00085606"/>
    <w:rsid w:val="00087FA0"/>
    <w:rsid w:val="0009018B"/>
    <w:rsid w:val="0009019E"/>
    <w:rsid w:val="00090AFB"/>
    <w:rsid w:val="00091C48"/>
    <w:rsid w:val="00091F4B"/>
    <w:rsid w:val="00092679"/>
    <w:rsid w:val="00096913"/>
    <w:rsid w:val="00096C39"/>
    <w:rsid w:val="00096FA7"/>
    <w:rsid w:val="000A0EBE"/>
    <w:rsid w:val="000A1C88"/>
    <w:rsid w:val="000A1DC6"/>
    <w:rsid w:val="000A25B5"/>
    <w:rsid w:val="000A4509"/>
    <w:rsid w:val="000A5199"/>
    <w:rsid w:val="000A6EC8"/>
    <w:rsid w:val="000B2CD2"/>
    <w:rsid w:val="000B329B"/>
    <w:rsid w:val="000B427D"/>
    <w:rsid w:val="000B4652"/>
    <w:rsid w:val="000B470D"/>
    <w:rsid w:val="000B538E"/>
    <w:rsid w:val="000B752E"/>
    <w:rsid w:val="000C17B5"/>
    <w:rsid w:val="000C1B0D"/>
    <w:rsid w:val="000C20A8"/>
    <w:rsid w:val="000C2A14"/>
    <w:rsid w:val="000C2C29"/>
    <w:rsid w:val="000C4857"/>
    <w:rsid w:val="000C7ABF"/>
    <w:rsid w:val="000D0270"/>
    <w:rsid w:val="000D2B71"/>
    <w:rsid w:val="000D4D6F"/>
    <w:rsid w:val="000D57D7"/>
    <w:rsid w:val="000D7CCE"/>
    <w:rsid w:val="000E1E97"/>
    <w:rsid w:val="000E2251"/>
    <w:rsid w:val="000E2E2F"/>
    <w:rsid w:val="000E38EB"/>
    <w:rsid w:val="000E5599"/>
    <w:rsid w:val="000E572C"/>
    <w:rsid w:val="000E6D47"/>
    <w:rsid w:val="000F307A"/>
    <w:rsid w:val="000F3A7C"/>
    <w:rsid w:val="000F5784"/>
    <w:rsid w:val="000F7031"/>
    <w:rsid w:val="00102110"/>
    <w:rsid w:val="00103D33"/>
    <w:rsid w:val="00105668"/>
    <w:rsid w:val="00110BEB"/>
    <w:rsid w:val="001112DF"/>
    <w:rsid w:val="00117280"/>
    <w:rsid w:val="0012503F"/>
    <w:rsid w:val="00126191"/>
    <w:rsid w:val="00126E86"/>
    <w:rsid w:val="0013541A"/>
    <w:rsid w:val="00135B84"/>
    <w:rsid w:val="001373E4"/>
    <w:rsid w:val="001427BD"/>
    <w:rsid w:val="00142D39"/>
    <w:rsid w:val="0014331F"/>
    <w:rsid w:val="0014446C"/>
    <w:rsid w:val="00145F47"/>
    <w:rsid w:val="00147BE6"/>
    <w:rsid w:val="00152D7C"/>
    <w:rsid w:val="0015432E"/>
    <w:rsid w:val="00155306"/>
    <w:rsid w:val="001554CB"/>
    <w:rsid w:val="00155949"/>
    <w:rsid w:val="00155E79"/>
    <w:rsid w:val="00156382"/>
    <w:rsid w:val="00156585"/>
    <w:rsid w:val="00157A8A"/>
    <w:rsid w:val="00160B52"/>
    <w:rsid w:val="00160D1F"/>
    <w:rsid w:val="00165FB7"/>
    <w:rsid w:val="00166441"/>
    <w:rsid w:val="0016786C"/>
    <w:rsid w:val="00167CA2"/>
    <w:rsid w:val="00170EF9"/>
    <w:rsid w:val="00171B82"/>
    <w:rsid w:val="00171F28"/>
    <w:rsid w:val="0017254A"/>
    <w:rsid w:val="00173C89"/>
    <w:rsid w:val="00173CF6"/>
    <w:rsid w:val="00175206"/>
    <w:rsid w:val="0018225D"/>
    <w:rsid w:val="001826AA"/>
    <w:rsid w:val="0018307F"/>
    <w:rsid w:val="001868D2"/>
    <w:rsid w:val="001877C5"/>
    <w:rsid w:val="00187EA3"/>
    <w:rsid w:val="00190CBB"/>
    <w:rsid w:val="001910CA"/>
    <w:rsid w:val="00191AE1"/>
    <w:rsid w:val="00193622"/>
    <w:rsid w:val="0019642E"/>
    <w:rsid w:val="00196E83"/>
    <w:rsid w:val="001A0044"/>
    <w:rsid w:val="001A02C4"/>
    <w:rsid w:val="001A0F91"/>
    <w:rsid w:val="001A339E"/>
    <w:rsid w:val="001A438F"/>
    <w:rsid w:val="001A617D"/>
    <w:rsid w:val="001A7616"/>
    <w:rsid w:val="001B15D4"/>
    <w:rsid w:val="001B2687"/>
    <w:rsid w:val="001B5EC6"/>
    <w:rsid w:val="001C04F7"/>
    <w:rsid w:val="001C0759"/>
    <w:rsid w:val="001C365C"/>
    <w:rsid w:val="001C4552"/>
    <w:rsid w:val="001C5005"/>
    <w:rsid w:val="001C689E"/>
    <w:rsid w:val="001D4A48"/>
    <w:rsid w:val="001D543E"/>
    <w:rsid w:val="001D7717"/>
    <w:rsid w:val="001D78DA"/>
    <w:rsid w:val="001E055D"/>
    <w:rsid w:val="001E380B"/>
    <w:rsid w:val="001E45D9"/>
    <w:rsid w:val="001F0994"/>
    <w:rsid w:val="001F0A8A"/>
    <w:rsid w:val="001F2E95"/>
    <w:rsid w:val="001F3F75"/>
    <w:rsid w:val="001F4B4D"/>
    <w:rsid w:val="001F4C45"/>
    <w:rsid w:val="001F5290"/>
    <w:rsid w:val="001F5AF7"/>
    <w:rsid w:val="001F5FDB"/>
    <w:rsid w:val="001F7AEA"/>
    <w:rsid w:val="00202703"/>
    <w:rsid w:val="00202EC7"/>
    <w:rsid w:val="002074BB"/>
    <w:rsid w:val="00211F60"/>
    <w:rsid w:val="00213549"/>
    <w:rsid w:val="002141AC"/>
    <w:rsid w:val="00221D56"/>
    <w:rsid w:val="00223296"/>
    <w:rsid w:val="0022342B"/>
    <w:rsid w:val="00235403"/>
    <w:rsid w:val="0023558C"/>
    <w:rsid w:val="002374A2"/>
    <w:rsid w:val="00237A0A"/>
    <w:rsid w:val="00241DFF"/>
    <w:rsid w:val="0024504A"/>
    <w:rsid w:val="002471D2"/>
    <w:rsid w:val="002531F0"/>
    <w:rsid w:val="00255AA2"/>
    <w:rsid w:val="00261409"/>
    <w:rsid w:val="00262279"/>
    <w:rsid w:val="0026409D"/>
    <w:rsid w:val="00264FC0"/>
    <w:rsid w:val="00265CE9"/>
    <w:rsid w:val="00273C14"/>
    <w:rsid w:val="00274056"/>
    <w:rsid w:val="002743BC"/>
    <w:rsid w:val="00274BF6"/>
    <w:rsid w:val="00275A11"/>
    <w:rsid w:val="00275ED9"/>
    <w:rsid w:val="002770F7"/>
    <w:rsid w:val="00277433"/>
    <w:rsid w:val="00277996"/>
    <w:rsid w:val="00277CA6"/>
    <w:rsid w:val="002803B0"/>
    <w:rsid w:val="00282EFB"/>
    <w:rsid w:val="00284169"/>
    <w:rsid w:val="00285F0C"/>
    <w:rsid w:val="0028604B"/>
    <w:rsid w:val="002860B9"/>
    <w:rsid w:val="00290F6F"/>
    <w:rsid w:val="002912BA"/>
    <w:rsid w:val="00293251"/>
    <w:rsid w:val="00293BE4"/>
    <w:rsid w:val="002A5D77"/>
    <w:rsid w:val="002A61A6"/>
    <w:rsid w:val="002A7B60"/>
    <w:rsid w:val="002B033A"/>
    <w:rsid w:val="002B2A2B"/>
    <w:rsid w:val="002C1A68"/>
    <w:rsid w:val="002C3724"/>
    <w:rsid w:val="002C3DDE"/>
    <w:rsid w:val="002D0229"/>
    <w:rsid w:val="002D0EF0"/>
    <w:rsid w:val="002D1EF6"/>
    <w:rsid w:val="002D264E"/>
    <w:rsid w:val="002D3166"/>
    <w:rsid w:val="002E0980"/>
    <w:rsid w:val="002E2475"/>
    <w:rsid w:val="002E64CD"/>
    <w:rsid w:val="002F1C92"/>
    <w:rsid w:val="002F4147"/>
    <w:rsid w:val="002F5596"/>
    <w:rsid w:val="002F6040"/>
    <w:rsid w:val="002F6998"/>
    <w:rsid w:val="00300F8D"/>
    <w:rsid w:val="00302DC8"/>
    <w:rsid w:val="003039DC"/>
    <w:rsid w:val="00304D9A"/>
    <w:rsid w:val="00304F09"/>
    <w:rsid w:val="00306033"/>
    <w:rsid w:val="00310ECD"/>
    <w:rsid w:val="00311AB7"/>
    <w:rsid w:val="0031344E"/>
    <w:rsid w:val="00314966"/>
    <w:rsid w:val="00315862"/>
    <w:rsid w:val="00315D85"/>
    <w:rsid w:val="00316B8D"/>
    <w:rsid w:val="00317EC1"/>
    <w:rsid w:val="00321778"/>
    <w:rsid w:val="00324FAF"/>
    <w:rsid w:val="00326E76"/>
    <w:rsid w:val="00327097"/>
    <w:rsid w:val="003301A4"/>
    <w:rsid w:val="003305E0"/>
    <w:rsid w:val="003310B4"/>
    <w:rsid w:val="003312B9"/>
    <w:rsid w:val="003313C7"/>
    <w:rsid w:val="00331759"/>
    <w:rsid w:val="00332144"/>
    <w:rsid w:val="00333933"/>
    <w:rsid w:val="0033736E"/>
    <w:rsid w:val="00337648"/>
    <w:rsid w:val="00342340"/>
    <w:rsid w:val="003463CB"/>
    <w:rsid w:val="0034736B"/>
    <w:rsid w:val="00347A33"/>
    <w:rsid w:val="00351582"/>
    <w:rsid w:val="00351ADB"/>
    <w:rsid w:val="0035322C"/>
    <w:rsid w:val="0035620E"/>
    <w:rsid w:val="00356772"/>
    <w:rsid w:val="00360B30"/>
    <w:rsid w:val="00362A79"/>
    <w:rsid w:val="00364643"/>
    <w:rsid w:val="0036491C"/>
    <w:rsid w:val="003652E1"/>
    <w:rsid w:val="00365F43"/>
    <w:rsid w:val="0036681C"/>
    <w:rsid w:val="00371103"/>
    <w:rsid w:val="00374A56"/>
    <w:rsid w:val="00374E94"/>
    <w:rsid w:val="003756DB"/>
    <w:rsid w:val="00375C87"/>
    <w:rsid w:val="00376BD6"/>
    <w:rsid w:val="00377B20"/>
    <w:rsid w:val="00377DA8"/>
    <w:rsid w:val="003803C1"/>
    <w:rsid w:val="003805F3"/>
    <w:rsid w:val="00380C58"/>
    <w:rsid w:val="003826BD"/>
    <w:rsid w:val="00383BC0"/>
    <w:rsid w:val="00384C46"/>
    <w:rsid w:val="003850E3"/>
    <w:rsid w:val="003850EA"/>
    <w:rsid w:val="00386A90"/>
    <w:rsid w:val="00390180"/>
    <w:rsid w:val="003901C7"/>
    <w:rsid w:val="00391754"/>
    <w:rsid w:val="00393A2B"/>
    <w:rsid w:val="00394AE1"/>
    <w:rsid w:val="003A0D2A"/>
    <w:rsid w:val="003A1F58"/>
    <w:rsid w:val="003A346B"/>
    <w:rsid w:val="003A3B50"/>
    <w:rsid w:val="003A442C"/>
    <w:rsid w:val="003A5001"/>
    <w:rsid w:val="003A5816"/>
    <w:rsid w:val="003B1D29"/>
    <w:rsid w:val="003B4CFC"/>
    <w:rsid w:val="003B6F33"/>
    <w:rsid w:val="003C1682"/>
    <w:rsid w:val="003C24F8"/>
    <w:rsid w:val="003C3518"/>
    <w:rsid w:val="003C5DA8"/>
    <w:rsid w:val="003C6E6C"/>
    <w:rsid w:val="003D00B8"/>
    <w:rsid w:val="003D083D"/>
    <w:rsid w:val="003D0D84"/>
    <w:rsid w:val="003E38DE"/>
    <w:rsid w:val="003E6660"/>
    <w:rsid w:val="003E7578"/>
    <w:rsid w:val="003F2840"/>
    <w:rsid w:val="003F2BB5"/>
    <w:rsid w:val="003F2CE7"/>
    <w:rsid w:val="003F3066"/>
    <w:rsid w:val="003F42E2"/>
    <w:rsid w:val="003F4F68"/>
    <w:rsid w:val="00402F02"/>
    <w:rsid w:val="00404823"/>
    <w:rsid w:val="0040502B"/>
    <w:rsid w:val="00406DAB"/>
    <w:rsid w:val="00411661"/>
    <w:rsid w:val="00413B3E"/>
    <w:rsid w:val="00413FD5"/>
    <w:rsid w:val="0041479D"/>
    <w:rsid w:val="00414C9C"/>
    <w:rsid w:val="00417FC6"/>
    <w:rsid w:val="00427971"/>
    <w:rsid w:val="00431D6F"/>
    <w:rsid w:val="00433BB8"/>
    <w:rsid w:val="00433C16"/>
    <w:rsid w:val="004351B3"/>
    <w:rsid w:val="00435D67"/>
    <w:rsid w:val="00437245"/>
    <w:rsid w:val="00437CFB"/>
    <w:rsid w:val="004401EC"/>
    <w:rsid w:val="004413BE"/>
    <w:rsid w:val="00441C16"/>
    <w:rsid w:val="00443EA6"/>
    <w:rsid w:val="00444127"/>
    <w:rsid w:val="004450B3"/>
    <w:rsid w:val="00450EBF"/>
    <w:rsid w:val="00451C85"/>
    <w:rsid w:val="00453387"/>
    <w:rsid w:val="00455385"/>
    <w:rsid w:val="00456436"/>
    <w:rsid w:val="00456503"/>
    <w:rsid w:val="00460B53"/>
    <w:rsid w:val="0046204E"/>
    <w:rsid w:val="00462655"/>
    <w:rsid w:val="00463D88"/>
    <w:rsid w:val="0046429C"/>
    <w:rsid w:val="00466BC7"/>
    <w:rsid w:val="00467200"/>
    <w:rsid w:val="00467EED"/>
    <w:rsid w:val="00472B23"/>
    <w:rsid w:val="00473E4F"/>
    <w:rsid w:val="00474195"/>
    <w:rsid w:val="00475DC5"/>
    <w:rsid w:val="00477AED"/>
    <w:rsid w:val="00482BAF"/>
    <w:rsid w:val="00486486"/>
    <w:rsid w:val="004868BD"/>
    <w:rsid w:val="0049155E"/>
    <w:rsid w:val="004918F3"/>
    <w:rsid w:val="00493929"/>
    <w:rsid w:val="004941EC"/>
    <w:rsid w:val="004A1C13"/>
    <w:rsid w:val="004A220D"/>
    <w:rsid w:val="004A2280"/>
    <w:rsid w:val="004A3C3E"/>
    <w:rsid w:val="004A3D0C"/>
    <w:rsid w:val="004A6885"/>
    <w:rsid w:val="004A75BA"/>
    <w:rsid w:val="004B26CF"/>
    <w:rsid w:val="004B2AB1"/>
    <w:rsid w:val="004B3F8F"/>
    <w:rsid w:val="004B44E8"/>
    <w:rsid w:val="004B605D"/>
    <w:rsid w:val="004B6F8A"/>
    <w:rsid w:val="004C04EB"/>
    <w:rsid w:val="004C1E45"/>
    <w:rsid w:val="004C205B"/>
    <w:rsid w:val="004C32B3"/>
    <w:rsid w:val="004C4A67"/>
    <w:rsid w:val="004C52CB"/>
    <w:rsid w:val="004C5632"/>
    <w:rsid w:val="004C586A"/>
    <w:rsid w:val="004C5CF0"/>
    <w:rsid w:val="004C5ED4"/>
    <w:rsid w:val="004C75FF"/>
    <w:rsid w:val="004D0366"/>
    <w:rsid w:val="004D2A82"/>
    <w:rsid w:val="004D33BD"/>
    <w:rsid w:val="004D3E03"/>
    <w:rsid w:val="004D4522"/>
    <w:rsid w:val="004D7F3E"/>
    <w:rsid w:val="004E00FE"/>
    <w:rsid w:val="004E0E82"/>
    <w:rsid w:val="004E1575"/>
    <w:rsid w:val="004E1994"/>
    <w:rsid w:val="004E1F99"/>
    <w:rsid w:val="004E2287"/>
    <w:rsid w:val="004E295A"/>
    <w:rsid w:val="004E29DB"/>
    <w:rsid w:val="004E4C84"/>
    <w:rsid w:val="004E702F"/>
    <w:rsid w:val="004F167F"/>
    <w:rsid w:val="004F3223"/>
    <w:rsid w:val="004F3D3A"/>
    <w:rsid w:val="005005A2"/>
    <w:rsid w:val="005008BC"/>
    <w:rsid w:val="005018F2"/>
    <w:rsid w:val="00503286"/>
    <w:rsid w:val="00503778"/>
    <w:rsid w:val="00505DFF"/>
    <w:rsid w:val="005078B5"/>
    <w:rsid w:val="00513CA6"/>
    <w:rsid w:val="00514BBA"/>
    <w:rsid w:val="005225C0"/>
    <w:rsid w:val="005229AF"/>
    <w:rsid w:val="00522E4D"/>
    <w:rsid w:val="005235E0"/>
    <w:rsid w:val="0052584E"/>
    <w:rsid w:val="0053245B"/>
    <w:rsid w:val="0053258C"/>
    <w:rsid w:val="005347DF"/>
    <w:rsid w:val="00534B74"/>
    <w:rsid w:val="005361E0"/>
    <w:rsid w:val="00540186"/>
    <w:rsid w:val="005405E7"/>
    <w:rsid w:val="00540EAA"/>
    <w:rsid w:val="00541C45"/>
    <w:rsid w:val="00541F5E"/>
    <w:rsid w:val="0054534A"/>
    <w:rsid w:val="00545BA9"/>
    <w:rsid w:val="00546E88"/>
    <w:rsid w:val="0055024B"/>
    <w:rsid w:val="005503D7"/>
    <w:rsid w:val="005513E9"/>
    <w:rsid w:val="005527C6"/>
    <w:rsid w:val="005528AA"/>
    <w:rsid w:val="00552E1F"/>
    <w:rsid w:val="00553115"/>
    <w:rsid w:val="00554202"/>
    <w:rsid w:val="005555D4"/>
    <w:rsid w:val="00560BFA"/>
    <w:rsid w:val="00560D08"/>
    <w:rsid w:val="005627C9"/>
    <w:rsid w:val="0056309B"/>
    <w:rsid w:val="0056567D"/>
    <w:rsid w:val="00566E7A"/>
    <w:rsid w:val="0057382D"/>
    <w:rsid w:val="00573CB5"/>
    <w:rsid w:val="00574321"/>
    <w:rsid w:val="00574623"/>
    <w:rsid w:val="005748AF"/>
    <w:rsid w:val="005754DC"/>
    <w:rsid w:val="00580ED2"/>
    <w:rsid w:val="00581017"/>
    <w:rsid w:val="0058160E"/>
    <w:rsid w:val="005828CC"/>
    <w:rsid w:val="00585AB5"/>
    <w:rsid w:val="00586A7C"/>
    <w:rsid w:val="00587332"/>
    <w:rsid w:val="0058770F"/>
    <w:rsid w:val="00591D07"/>
    <w:rsid w:val="00592A39"/>
    <w:rsid w:val="00592B59"/>
    <w:rsid w:val="00595A20"/>
    <w:rsid w:val="005962CE"/>
    <w:rsid w:val="005A193E"/>
    <w:rsid w:val="005A1A6F"/>
    <w:rsid w:val="005A1B2D"/>
    <w:rsid w:val="005A6853"/>
    <w:rsid w:val="005A74DF"/>
    <w:rsid w:val="005B00B8"/>
    <w:rsid w:val="005B34F5"/>
    <w:rsid w:val="005B455B"/>
    <w:rsid w:val="005B5E90"/>
    <w:rsid w:val="005B66DC"/>
    <w:rsid w:val="005B747A"/>
    <w:rsid w:val="005C2768"/>
    <w:rsid w:val="005C5803"/>
    <w:rsid w:val="005D2836"/>
    <w:rsid w:val="005D6461"/>
    <w:rsid w:val="005D7666"/>
    <w:rsid w:val="005E0C00"/>
    <w:rsid w:val="005E28E0"/>
    <w:rsid w:val="005E2DD7"/>
    <w:rsid w:val="005E5D4A"/>
    <w:rsid w:val="005E6394"/>
    <w:rsid w:val="005E79A1"/>
    <w:rsid w:val="005E7BDA"/>
    <w:rsid w:val="005F32FD"/>
    <w:rsid w:val="005F5B2F"/>
    <w:rsid w:val="005F6E7B"/>
    <w:rsid w:val="00600B7D"/>
    <w:rsid w:val="00603AA4"/>
    <w:rsid w:val="006078BE"/>
    <w:rsid w:val="00612429"/>
    <w:rsid w:val="00613932"/>
    <w:rsid w:val="00613FF5"/>
    <w:rsid w:val="00615117"/>
    <w:rsid w:val="006165B0"/>
    <w:rsid w:val="00620847"/>
    <w:rsid w:val="0062285E"/>
    <w:rsid w:val="00623BD2"/>
    <w:rsid w:val="00623CBE"/>
    <w:rsid w:val="00624F84"/>
    <w:rsid w:val="006257BD"/>
    <w:rsid w:val="00631E19"/>
    <w:rsid w:val="00633CAE"/>
    <w:rsid w:val="00635706"/>
    <w:rsid w:val="00635E50"/>
    <w:rsid w:val="00636211"/>
    <w:rsid w:val="00637653"/>
    <w:rsid w:val="006378E9"/>
    <w:rsid w:val="00637C9D"/>
    <w:rsid w:val="00640ABF"/>
    <w:rsid w:val="00641200"/>
    <w:rsid w:val="00643EC4"/>
    <w:rsid w:val="0064477E"/>
    <w:rsid w:val="00645E0D"/>
    <w:rsid w:val="00646CC4"/>
    <w:rsid w:val="00646E76"/>
    <w:rsid w:val="00647020"/>
    <w:rsid w:val="006508FF"/>
    <w:rsid w:val="00651731"/>
    <w:rsid w:val="00651E7B"/>
    <w:rsid w:val="00654DB2"/>
    <w:rsid w:val="006551D4"/>
    <w:rsid w:val="00655AAE"/>
    <w:rsid w:val="0065719F"/>
    <w:rsid w:val="006600B6"/>
    <w:rsid w:val="0066120A"/>
    <w:rsid w:val="00663A59"/>
    <w:rsid w:val="006675CF"/>
    <w:rsid w:val="00670025"/>
    <w:rsid w:val="00672BBE"/>
    <w:rsid w:val="006734E9"/>
    <w:rsid w:val="00673C5F"/>
    <w:rsid w:val="006742FD"/>
    <w:rsid w:val="00675738"/>
    <w:rsid w:val="006758B2"/>
    <w:rsid w:val="00677BA4"/>
    <w:rsid w:val="00681063"/>
    <w:rsid w:val="0068272B"/>
    <w:rsid w:val="00682B6C"/>
    <w:rsid w:val="006835A4"/>
    <w:rsid w:val="006929A0"/>
    <w:rsid w:val="00692B1C"/>
    <w:rsid w:val="00696381"/>
    <w:rsid w:val="006A2163"/>
    <w:rsid w:val="006A2BE8"/>
    <w:rsid w:val="006A4587"/>
    <w:rsid w:val="006A5C1B"/>
    <w:rsid w:val="006B0821"/>
    <w:rsid w:val="006B096C"/>
    <w:rsid w:val="006B1147"/>
    <w:rsid w:val="006B1700"/>
    <w:rsid w:val="006B19DF"/>
    <w:rsid w:val="006B29C2"/>
    <w:rsid w:val="006B3F8D"/>
    <w:rsid w:val="006B404A"/>
    <w:rsid w:val="006B4075"/>
    <w:rsid w:val="006B408A"/>
    <w:rsid w:val="006B43B7"/>
    <w:rsid w:val="006B5CC0"/>
    <w:rsid w:val="006B7250"/>
    <w:rsid w:val="006C0905"/>
    <w:rsid w:val="006C598A"/>
    <w:rsid w:val="006C6B3F"/>
    <w:rsid w:val="006C7D95"/>
    <w:rsid w:val="006D0B4B"/>
    <w:rsid w:val="006D1C07"/>
    <w:rsid w:val="006D1C3F"/>
    <w:rsid w:val="006D2450"/>
    <w:rsid w:val="006D572D"/>
    <w:rsid w:val="006D74AA"/>
    <w:rsid w:val="006E29A1"/>
    <w:rsid w:val="006E3C83"/>
    <w:rsid w:val="006E58ED"/>
    <w:rsid w:val="006E636A"/>
    <w:rsid w:val="006E6E55"/>
    <w:rsid w:val="006F1443"/>
    <w:rsid w:val="006F1F2C"/>
    <w:rsid w:val="006F3896"/>
    <w:rsid w:val="006F5933"/>
    <w:rsid w:val="006F7801"/>
    <w:rsid w:val="006F7874"/>
    <w:rsid w:val="00700832"/>
    <w:rsid w:val="00702258"/>
    <w:rsid w:val="0070380E"/>
    <w:rsid w:val="007039D1"/>
    <w:rsid w:val="0070435D"/>
    <w:rsid w:val="00705AC1"/>
    <w:rsid w:val="007069BF"/>
    <w:rsid w:val="007140BC"/>
    <w:rsid w:val="00714210"/>
    <w:rsid w:val="00714C6B"/>
    <w:rsid w:val="00714F94"/>
    <w:rsid w:val="00723A1F"/>
    <w:rsid w:val="007265DE"/>
    <w:rsid w:val="00726D68"/>
    <w:rsid w:val="007326CA"/>
    <w:rsid w:val="00732ED1"/>
    <w:rsid w:val="00733B7A"/>
    <w:rsid w:val="007340E4"/>
    <w:rsid w:val="00734149"/>
    <w:rsid w:val="00734361"/>
    <w:rsid w:val="00734435"/>
    <w:rsid w:val="00734C91"/>
    <w:rsid w:val="00735792"/>
    <w:rsid w:val="007363E8"/>
    <w:rsid w:val="007371D9"/>
    <w:rsid w:val="00737897"/>
    <w:rsid w:val="007447DC"/>
    <w:rsid w:val="00745E6F"/>
    <w:rsid w:val="00746EC2"/>
    <w:rsid w:val="0074762D"/>
    <w:rsid w:val="007478B0"/>
    <w:rsid w:val="00753903"/>
    <w:rsid w:val="00755AC1"/>
    <w:rsid w:val="00756F60"/>
    <w:rsid w:val="007576F8"/>
    <w:rsid w:val="00761764"/>
    <w:rsid w:val="0076370F"/>
    <w:rsid w:val="00763AF7"/>
    <w:rsid w:val="00765897"/>
    <w:rsid w:val="00766DCB"/>
    <w:rsid w:val="007750D1"/>
    <w:rsid w:val="00775288"/>
    <w:rsid w:val="00775C9F"/>
    <w:rsid w:val="00775CEC"/>
    <w:rsid w:val="0078270C"/>
    <w:rsid w:val="007843B1"/>
    <w:rsid w:val="00786115"/>
    <w:rsid w:val="00786227"/>
    <w:rsid w:val="007867D2"/>
    <w:rsid w:val="0079223D"/>
    <w:rsid w:val="0079244E"/>
    <w:rsid w:val="007947DF"/>
    <w:rsid w:val="00794D09"/>
    <w:rsid w:val="00797923"/>
    <w:rsid w:val="007A0DAB"/>
    <w:rsid w:val="007A1F5A"/>
    <w:rsid w:val="007A447C"/>
    <w:rsid w:val="007A5AB4"/>
    <w:rsid w:val="007A5AC6"/>
    <w:rsid w:val="007C0278"/>
    <w:rsid w:val="007C0D49"/>
    <w:rsid w:val="007C22CF"/>
    <w:rsid w:val="007C3747"/>
    <w:rsid w:val="007C424F"/>
    <w:rsid w:val="007C4774"/>
    <w:rsid w:val="007C4F81"/>
    <w:rsid w:val="007C6CF8"/>
    <w:rsid w:val="007C7B1A"/>
    <w:rsid w:val="007C7C1F"/>
    <w:rsid w:val="007D0C15"/>
    <w:rsid w:val="007D343E"/>
    <w:rsid w:val="007D3BDB"/>
    <w:rsid w:val="007D4BD0"/>
    <w:rsid w:val="007D5C32"/>
    <w:rsid w:val="007E13FA"/>
    <w:rsid w:val="007E277A"/>
    <w:rsid w:val="007E2DF5"/>
    <w:rsid w:val="007E39CC"/>
    <w:rsid w:val="007E4C0D"/>
    <w:rsid w:val="007E5C1A"/>
    <w:rsid w:val="007E63F9"/>
    <w:rsid w:val="007E75F4"/>
    <w:rsid w:val="007F20B0"/>
    <w:rsid w:val="007F4CB5"/>
    <w:rsid w:val="007F5541"/>
    <w:rsid w:val="007F6EA0"/>
    <w:rsid w:val="007F6FDE"/>
    <w:rsid w:val="007F7515"/>
    <w:rsid w:val="00800362"/>
    <w:rsid w:val="00801209"/>
    <w:rsid w:val="00805267"/>
    <w:rsid w:val="008077A8"/>
    <w:rsid w:val="00811EAF"/>
    <w:rsid w:val="008122D4"/>
    <w:rsid w:val="0082050C"/>
    <w:rsid w:val="008213F6"/>
    <w:rsid w:val="008215DC"/>
    <w:rsid w:val="008230F5"/>
    <w:rsid w:val="00823410"/>
    <w:rsid w:val="00823610"/>
    <w:rsid w:val="00823799"/>
    <w:rsid w:val="00823811"/>
    <w:rsid w:val="00825D42"/>
    <w:rsid w:val="008279EB"/>
    <w:rsid w:val="008301ED"/>
    <w:rsid w:val="00830628"/>
    <w:rsid w:val="00834A82"/>
    <w:rsid w:val="00835076"/>
    <w:rsid w:val="00835D14"/>
    <w:rsid w:val="00835D8E"/>
    <w:rsid w:val="00836F41"/>
    <w:rsid w:val="00837A12"/>
    <w:rsid w:val="008401A6"/>
    <w:rsid w:val="00841080"/>
    <w:rsid w:val="00842954"/>
    <w:rsid w:val="00844567"/>
    <w:rsid w:val="00845172"/>
    <w:rsid w:val="00846577"/>
    <w:rsid w:val="00846663"/>
    <w:rsid w:val="00847971"/>
    <w:rsid w:val="00861866"/>
    <w:rsid w:val="00862C0B"/>
    <w:rsid w:val="008659D8"/>
    <w:rsid w:val="00867D1F"/>
    <w:rsid w:val="008714AF"/>
    <w:rsid w:val="00872293"/>
    <w:rsid w:val="00872BCE"/>
    <w:rsid w:val="00874154"/>
    <w:rsid w:val="008741B1"/>
    <w:rsid w:val="0087511F"/>
    <w:rsid w:val="00875BCA"/>
    <w:rsid w:val="00876187"/>
    <w:rsid w:val="00876D1E"/>
    <w:rsid w:val="00880037"/>
    <w:rsid w:val="008814B2"/>
    <w:rsid w:val="008817BF"/>
    <w:rsid w:val="00887956"/>
    <w:rsid w:val="00887978"/>
    <w:rsid w:val="00892D4A"/>
    <w:rsid w:val="00892EA5"/>
    <w:rsid w:val="008A019F"/>
    <w:rsid w:val="008A0EBA"/>
    <w:rsid w:val="008A133E"/>
    <w:rsid w:val="008A3CE6"/>
    <w:rsid w:val="008A60EA"/>
    <w:rsid w:val="008B0E81"/>
    <w:rsid w:val="008B4BAF"/>
    <w:rsid w:val="008B5648"/>
    <w:rsid w:val="008B6C70"/>
    <w:rsid w:val="008B7D48"/>
    <w:rsid w:val="008C05C7"/>
    <w:rsid w:val="008C0697"/>
    <w:rsid w:val="008C1484"/>
    <w:rsid w:val="008C30FA"/>
    <w:rsid w:val="008C3EB7"/>
    <w:rsid w:val="008C587F"/>
    <w:rsid w:val="008C7DE0"/>
    <w:rsid w:val="008D1D25"/>
    <w:rsid w:val="008D29FA"/>
    <w:rsid w:val="008D5274"/>
    <w:rsid w:val="008E044A"/>
    <w:rsid w:val="008E14BD"/>
    <w:rsid w:val="008E3F5F"/>
    <w:rsid w:val="008E5818"/>
    <w:rsid w:val="008E5C1C"/>
    <w:rsid w:val="008E7EE8"/>
    <w:rsid w:val="008F1E47"/>
    <w:rsid w:val="008F2977"/>
    <w:rsid w:val="008F37F2"/>
    <w:rsid w:val="008F493E"/>
    <w:rsid w:val="008F60E1"/>
    <w:rsid w:val="008F71F7"/>
    <w:rsid w:val="0090012B"/>
    <w:rsid w:val="00900D17"/>
    <w:rsid w:val="009010AD"/>
    <w:rsid w:val="009012A1"/>
    <w:rsid w:val="009143AD"/>
    <w:rsid w:val="0091553F"/>
    <w:rsid w:val="009209B8"/>
    <w:rsid w:val="00931AFF"/>
    <w:rsid w:val="00931C65"/>
    <w:rsid w:val="0093246B"/>
    <w:rsid w:val="009325F8"/>
    <w:rsid w:val="00934E49"/>
    <w:rsid w:val="00934FBD"/>
    <w:rsid w:val="00936025"/>
    <w:rsid w:val="00940B6F"/>
    <w:rsid w:val="00943256"/>
    <w:rsid w:val="0094450E"/>
    <w:rsid w:val="009460E8"/>
    <w:rsid w:val="00946453"/>
    <w:rsid w:val="0094645C"/>
    <w:rsid w:val="00946473"/>
    <w:rsid w:val="009472F8"/>
    <w:rsid w:val="00947730"/>
    <w:rsid w:val="0095051E"/>
    <w:rsid w:val="00950F8A"/>
    <w:rsid w:val="009513B4"/>
    <w:rsid w:val="0095211E"/>
    <w:rsid w:val="00953D84"/>
    <w:rsid w:val="0095442D"/>
    <w:rsid w:val="00954591"/>
    <w:rsid w:val="009548DE"/>
    <w:rsid w:val="009572EB"/>
    <w:rsid w:val="0095779E"/>
    <w:rsid w:val="009623D6"/>
    <w:rsid w:val="00963594"/>
    <w:rsid w:val="00967371"/>
    <w:rsid w:val="009725F7"/>
    <w:rsid w:val="00972E9F"/>
    <w:rsid w:val="00976AFA"/>
    <w:rsid w:val="009815C8"/>
    <w:rsid w:val="009831B1"/>
    <w:rsid w:val="009832AD"/>
    <w:rsid w:val="00986830"/>
    <w:rsid w:val="00990266"/>
    <w:rsid w:val="009934F8"/>
    <w:rsid w:val="00996B5C"/>
    <w:rsid w:val="00996EA4"/>
    <w:rsid w:val="009A0DB0"/>
    <w:rsid w:val="009A254D"/>
    <w:rsid w:val="009A2697"/>
    <w:rsid w:val="009A2BFD"/>
    <w:rsid w:val="009A61ED"/>
    <w:rsid w:val="009B160F"/>
    <w:rsid w:val="009B4614"/>
    <w:rsid w:val="009B7E88"/>
    <w:rsid w:val="009C0AA6"/>
    <w:rsid w:val="009C1296"/>
    <w:rsid w:val="009C5022"/>
    <w:rsid w:val="009C5108"/>
    <w:rsid w:val="009D161D"/>
    <w:rsid w:val="009D2464"/>
    <w:rsid w:val="009D3183"/>
    <w:rsid w:val="009D372F"/>
    <w:rsid w:val="009D4276"/>
    <w:rsid w:val="009D4A5C"/>
    <w:rsid w:val="009D4A98"/>
    <w:rsid w:val="009D5619"/>
    <w:rsid w:val="009D572F"/>
    <w:rsid w:val="009D6039"/>
    <w:rsid w:val="009E0802"/>
    <w:rsid w:val="009E331E"/>
    <w:rsid w:val="009E4FA2"/>
    <w:rsid w:val="009F34B2"/>
    <w:rsid w:val="009F4732"/>
    <w:rsid w:val="009F506F"/>
    <w:rsid w:val="00A008AA"/>
    <w:rsid w:val="00A00C33"/>
    <w:rsid w:val="00A0321A"/>
    <w:rsid w:val="00A036B7"/>
    <w:rsid w:val="00A053D1"/>
    <w:rsid w:val="00A0660E"/>
    <w:rsid w:val="00A107DD"/>
    <w:rsid w:val="00A13B4F"/>
    <w:rsid w:val="00A1542D"/>
    <w:rsid w:val="00A1749D"/>
    <w:rsid w:val="00A17B01"/>
    <w:rsid w:val="00A17D7A"/>
    <w:rsid w:val="00A20CBA"/>
    <w:rsid w:val="00A21BB9"/>
    <w:rsid w:val="00A22109"/>
    <w:rsid w:val="00A2250A"/>
    <w:rsid w:val="00A236ED"/>
    <w:rsid w:val="00A24211"/>
    <w:rsid w:val="00A3013F"/>
    <w:rsid w:val="00A30516"/>
    <w:rsid w:val="00A30869"/>
    <w:rsid w:val="00A30EB8"/>
    <w:rsid w:val="00A313A6"/>
    <w:rsid w:val="00A32337"/>
    <w:rsid w:val="00A3291E"/>
    <w:rsid w:val="00A32F8A"/>
    <w:rsid w:val="00A35059"/>
    <w:rsid w:val="00A36141"/>
    <w:rsid w:val="00A36194"/>
    <w:rsid w:val="00A3797E"/>
    <w:rsid w:val="00A41D27"/>
    <w:rsid w:val="00A41D4A"/>
    <w:rsid w:val="00A41E36"/>
    <w:rsid w:val="00A41F9A"/>
    <w:rsid w:val="00A42869"/>
    <w:rsid w:val="00A42FF1"/>
    <w:rsid w:val="00A46738"/>
    <w:rsid w:val="00A46B9F"/>
    <w:rsid w:val="00A46DE8"/>
    <w:rsid w:val="00A5151F"/>
    <w:rsid w:val="00A530C2"/>
    <w:rsid w:val="00A5367A"/>
    <w:rsid w:val="00A543F5"/>
    <w:rsid w:val="00A55432"/>
    <w:rsid w:val="00A55812"/>
    <w:rsid w:val="00A57562"/>
    <w:rsid w:val="00A616FC"/>
    <w:rsid w:val="00A64966"/>
    <w:rsid w:val="00A73279"/>
    <w:rsid w:val="00A7397D"/>
    <w:rsid w:val="00A75323"/>
    <w:rsid w:val="00A75A5C"/>
    <w:rsid w:val="00A762AD"/>
    <w:rsid w:val="00A77862"/>
    <w:rsid w:val="00A80901"/>
    <w:rsid w:val="00A80C81"/>
    <w:rsid w:val="00A8229F"/>
    <w:rsid w:val="00A8341D"/>
    <w:rsid w:val="00A9151A"/>
    <w:rsid w:val="00A9238F"/>
    <w:rsid w:val="00A9289D"/>
    <w:rsid w:val="00A958EA"/>
    <w:rsid w:val="00AA09B2"/>
    <w:rsid w:val="00AA0F8E"/>
    <w:rsid w:val="00AA3BF1"/>
    <w:rsid w:val="00AA4406"/>
    <w:rsid w:val="00AA50E4"/>
    <w:rsid w:val="00AA7172"/>
    <w:rsid w:val="00AA785D"/>
    <w:rsid w:val="00AB02ED"/>
    <w:rsid w:val="00AB318F"/>
    <w:rsid w:val="00AB68B4"/>
    <w:rsid w:val="00AC03F2"/>
    <w:rsid w:val="00AC2C87"/>
    <w:rsid w:val="00AC2D49"/>
    <w:rsid w:val="00AC46C6"/>
    <w:rsid w:val="00AC5CBF"/>
    <w:rsid w:val="00AC64A8"/>
    <w:rsid w:val="00AD49D6"/>
    <w:rsid w:val="00AD5BA7"/>
    <w:rsid w:val="00AD5F4D"/>
    <w:rsid w:val="00AD65C7"/>
    <w:rsid w:val="00AD7833"/>
    <w:rsid w:val="00AE077C"/>
    <w:rsid w:val="00AE2169"/>
    <w:rsid w:val="00AE35B9"/>
    <w:rsid w:val="00AE6821"/>
    <w:rsid w:val="00AE6B1B"/>
    <w:rsid w:val="00AE727D"/>
    <w:rsid w:val="00AF146F"/>
    <w:rsid w:val="00AF4972"/>
    <w:rsid w:val="00AF4ACA"/>
    <w:rsid w:val="00AF4E89"/>
    <w:rsid w:val="00AF54B9"/>
    <w:rsid w:val="00AF58B1"/>
    <w:rsid w:val="00AF6314"/>
    <w:rsid w:val="00AF73D9"/>
    <w:rsid w:val="00AF7B52"/>
    <w:rsid w:val="00B02029"/>
    <w:rsid w:val="00B022A1"/>
    <w:rsid w:val="00B073D5"/>
    <w:rsid w:val="00B10AB9"/>
    <w:rsid w:val="00B11514"/>
    <w:rsid w:val="00B11741"/>
    <w:rsid w:val="00B15552"/>
    <w:rsid w:val="00B16EA3"/>
    <w:rsid w:val="00B16FE2"/>
    <w:rsid w:val="00B17074"/>
    <w:rsid w:val="00B20EBF"/>
    <w:rsid w:val="00B2449A"/>
    <w:rsid w:val="00B26110"/>
    <w:rsid w:val="00B277C8"/>
    <w:rsid w:val="00B31A06"/>
    <w:rsid w:val="00B370F9"/>
    <w:rsid w:val="00B40470"/>
    <w:rsid w:val="00B40C2B"/>
    <w:rsid w:val="00B45ACB"/>
    <w:rsid w:val="00B5141B"/>
    <w:rsid w:val="00B543A6"/>
    <w:rsid w:val="00B568E3"/>
    <w:rsid w:val="00B5780F"/>
    <w:rsid w:val="00B609A4"/>
    <w:rsid w:val="00B614B6"/>
    <w:rsid w:val="00B6271B"/>
    <w:rsid w:val="00B63420"/>
    <w:rsid w:val="00B634CE"/>
    <w:rsid w:val="00B65A11"/>
    <w:rsid w:val="00B65F3F"/>
    <w:rsid w:val="00B66C84"/>
    <w:rsid w:val="00B675C6"/>
    <w:rsid w:val="00B67CB9"/>
    <w:rsid w:val="00B707D2"/>
    <w:rsid w:val="00B732F7"/>
    <w:rsid w:val="00B743C6"/>
    <w:rsid w:val="00B7745B"/>
    <w:rsid w:val="00B77530"/>
    <w:rsid w:val="00B81455"/>
    <w:rsid w:val="00B82FF8"/>
    <w:rsid w:val="00B831F2"/>
    <w:rsid w:val="00B8751B"/>
    <w:rsid w:val="00B90FC1"/>
    <w:rsid w:val="00B92058"/>
    <w:rsid w:val="00B9209D"/>
    <w:rsid w:val="00B924E0"/>
    <w:rsid w:val="00B936E5"/>
    <w:rsid w:val="00B942F1"/>
    <w:rsid w:val="00B95130"/>
    <w:rsid w:val="00B959C4"/>
    <w:rsid w:val="00B97528"/>
    <w:rsid w:val="00BA2C5C"/>
    <w:rsid w:val="00BA3E03"/>
    <w:rsid w:val="00BA6CF0"/>
    <w:rsid w:val="00BA70E3"/>
    <w:rsid w:val="00BB0B4E"/>
    <w:rsid w:val="00BB0CA0"/>
    <w:rsid w:val="00BB105C"/>
    <w:rsid w:val="00BB5768"/>
    <w:rsid w:val="00BB6A1D"/>
    <w:rsid w:val="00BB749E"/>
    <w:rsid w:val="00BB7CAE"/>
    <w:rsid w:val="00BC0F12"/>
    <w:rsid w:val="00BC1AFC"/>
    <w:rsid w:val="00BC30DA"/>
    <w:rsid w:val="00BC3868"/>
    <w:rsid w:val="00BC6F7E"/>
    <w:rsid w:val="00BC751C"/>
    <w:rsid w:val="00BD1F77"/>
    <w:rsid w:val="00BD206B"/>
    <w:rsid w:val="00BD33AD"/>
    <w:rsid w:val="00BD5F5C"/>
    <w:rsid w:val="00BD61AB"/>
    <w:rsid w:val="00BD6E2F"/>
    <w:rsid w:val="00BE10C6"/>
    <w:rsid w:val="00BE1136"/>
    <w:rsid w:val="00BE19A4"/>
    <w:rsid w:val="00BE45A0"/>
    <w:rsid w:val="00BE5F75"/>
    <w:rsid w:val="00BE64F6"/>
    <w:rsid w:val="00BE7706"/>
    <w:rsid w:val="00BF11B3"/>
    <w:rsid w:val="00BF2E59"/>
    <w:rsid w:val="00BF462B"/>
    <w:rsid w:val="00BF57A2"/>
    <w:rsid w:val="00C02463"/>
    <w:rsid w:val="00C05DE3"/>
    <w:rsid w:val="00C06329"/>
    <w:rsid w:val="00C06522"/>
    <w:rsid w:val="00C07249"/>
    <w:rsid w:val="00C0776C"/>
    <w:rsid w:val="00C12718"/>
    <w:rsid w:val="00C167A4"/>
    <w:rsid w:val="00C17C9E"/>
    <w:rsid w:val="00C20D32"/>
    <w:rsid w:val="00C21017"/>
    <w:rsid w:val="00C21892"/>
    <w:rsid w:val="00C22AF5"/>
    <w:rsid w:val="00C253FF"/>
    <w:rsid w:val="00C25563"/>
    <w:rsid w:val="00C26140"/>
    <w:rsid w:val="00C27176"/>
    <w:rsid w:val="00C31887"/>
    <w:rsid w:val="00C360FA"/>
    <w:rsid w:val="00C36678"/>
    <w:rsid w:val="00C43D9E"/>
    <w:rsid w:val="00C50C7A"/>
    <w:rsid w:val="00C50CE8"/>
    <w:rsid w:val="00C517D7"/>
    <w:rsid w:val="00C53CFD"/>
    <w:rsid w:val="00C569BB"/>
    <w:rsid w:val="00C572F0"/>
    <w:rsid w:val="00C60FB8"/>
    <w:rsid w:val="00C65643"/>
    <w:rsid w:val="00C66AB2"/>
    <w:rsid w:val="00C67331"/>
    <w:rsid w:val="00C70FF2"/>
    <w:rsid w:val="00C71986"/>
    <w:rsid w:val="00C74626"/>
    <w:rsid w:val="00C753AF"/>
    <w:rsid w:val="00C7589D"/>
    <w:rsid w:val="00C7709E"/>
    <w:rsid w:val="00C810D2"/>
    <w:rsid w:val="00C840E3"/>
    <w:rsid w:val="00C8438B"/>
    <w:rsid w:val="00C85437"/>
    <w:rsid w:val="00C87EDA"/>
    <w:rsid w:val="00C9076C"/>
    <w:rsid w:val="00C909CE"/>
    <w:rsid w:val="00C90BC3"/>
    <w:rsid w:val="00C92728"/>
    <w:rsid w:val="00C92830"/>
    <w:rsid w:val="00CA1B21"/>
    <w:rsid w:val="00CA1DC5"/>
    <w:rsid w:val="00CA1E57"/>
    <w:rsid w:val="00CA2FD8"/>
    <w:rsid w:val="00CA49A5"/>
    <w:rsid w:val="00CB001A"/>
    <w:rsid w:val="00CB1D8E"/>
    <w:rsid w:val="00CB21E8"/>
    <w:rsid w:val="00CB2A7A"/>
    <w:rsid w:val="00CB3F35"/>
    <w:rsid w:val="00CB7082"/>
    <w:rsid w:val="00CB7739"/>
    <w:rsid w:val="00CC1620"/>
    <w:rsid w:val="00CC1B55"/>
    <w:rsid w:val="00CC504C"/>
    <w:rsid w:val="00CD25E5"/>
    <w:rsid w:val="00CD2781"/>
    <w:rsid w:val="00CD2F45"/>
    <w:rsid w:val="00CD34ED"/>
    <w:rsid w:val="00CD383F"/>
    <w:rsid w:val="00CD3864"/>
    <w:rsid w:val="00CD472E"/>
    <w:rsid w:val="00CD4D7E"/>
    <w:rsid w:val="00CD7A48"/>
    <w:rsid w:val="00CD7EDC"/>
    <w:rsid w:val="00CE4AF2"/>
    <w:rsid w:val="00CE666E"/>
    <w:rsid w:val="00CE69A6"/>
    <w:rsid w:val="00CE6FA0"/>
    <w:rsid w:val="00CF2971"/>
    <w:rsid w:val="00CF435A"/>
    <w:rsid w:val="00CF6840"/>
    <w:rsid w:val="00CF77EC"/>
    <w:rsid w:val="00D00E89"/>
    <w:rsid w:val="00D014F1"/>
    <w:rsid w:val="00D119B9"/>
    <w:rsid w:val="00D12E6B"/>
    <w:rsid w:val="00D1395A"/>
    <w:rsid w:val="00D1443D"/>
    <w:rsid w:val="00D14F86"/>
    <w:rsid w:val="00D17A3E"/>
    <w:rsid w:val="00D17B69"/>
    <w:rsid w:val="00D203A8"/>
    <w:rsid w:val="00D2086E"/>
    <w:rsid w:val="00D25D6B"/>
    <w:rsid w:val="00D26C82"/>
    <w:rsid w:val="00D26F5B"/>
    <w:rsid w:val="00D31852"/>
    <w:rsid w:val="00D34565"/>
    <w:rsid w:val="00D35584"/>
    <w:rsid w:val="00D35704"/>
    <w:rsid w:val="00D40105"/>
    <w:rsid w:val="00D4118F"/>
    <w:rsid w:val="00D41659"/>
    <w:rsid w:val="00D46063"/>
    <w:rsid w:val="00D460F5"/>
    <w:rsid w:val="00D4681D"/>
    <w:rsid w:val="00D4690A"/>
    <w:rsid w:val="00D50BA6"/>
    <w:rsid w:val="00D50F62"/>
    <w:rsid w:val="00D5165A"/>
    <w:rsid w:val="00D5557E"/>
    <w:rsid w:val="00D560C1"/>
    <w:rsid w:val="00D645DE"/>
    <w:rsid w:val="00D65746"/>
    <w:rsid w:val="00D65DCB"/>
    <w:rsid w:val="00D70E95"/>
    <w:rsid w:val="00D716A2"/>
    <w:rsid w:val="00D74458"/>
    <w:rsid w:val="00D7511D"/>
    <w:rsid w:val="00D81034"/>
    <w:rsid w:val="00D82570"/>
    <w:rsid w:val="00D83494"/>
    <w:rsid w:val="00D853F1"/>
    <w:rsid w:val="00D86169"/>
    <w:rsid w:val="00D8677A"/>
    <w:rsid w:val="00D86D43"/>
    <w:rsid w:val="00D87E3C"/>
    <w:rsid w:val="00D910A6"/>
    <w:rsid w:val="00D91B88"/>
    <w:rsid w:val="00D92A09"/>
    <w:rsid w:val="00D92D00"/>
    <w:rsid w:val="00D93829"/>
    <w:rsid w:val="00D94610"/>
    <w:rsid w:val="00DA01A8"/>
    <w:rsid w:val="00DA03CD"/>
    <w:rsid w:val="00DA5D19"/>
    <w:rsid w:val="00DA670B"/>
    <w:rsid w:val="00DA6E8B"/>
    <w:rsid w:val="00DB1795"/>
    <w:rsid w:val="00DB189E"/>
    <w:rsid w:val="00DB32A3"/>
    <w:rsid w:val="00DB4C16"/>
    <w:rsid w:val="00DB4E69"/>
    <w:rsid w:val="00DB73F9"/>
    <w:rsid w:val="00DC1DDA"/>
    <w:rsid w:val="00DC221F"/>
    <w:rsid w:val="00DC29D4"/>
    <w:rsid w:val="00DC59B1"/>
    <w:rsid w:val="00DC664B"/>
    <w:rsid w:val="00DC780F"/>
    <w:rsid w:val="00DD1DE9"/>
    <w:rsid w:val="00DD1F80"/>
    <w:rsid w:val="00DD20C5"/>
    <w:rsid w:val="00DD3492"/>
    <w:rsid w:val="00DD6724"/>
    <w:rsid w:val="00DE39C7"/>
    <w:rsid w:val="00DE3C2C"/>
    <w:rsid w:val="00DE3EF6"/>
    <w:rsid w:val="00DF2C1D"/>
    <w:rsid w:val="00DF3F73"/>
    <w:rsid w:val="00DF46BD"/>
    <w:rsid w:val="00DF57CA"/>
    <w:rsid w:val="00DF5E7E"/>
    <w:rsid w:val="00DF676B"/>
    <w:rsid w:val="00DF6986"/>
    <w:rsid w:val="00E0164B"/>
    <w:rsid w:val="00E01D9B"/>
    <w:rsid w:val="00E02D7C"/>
    <w:rsid w:val="00E02F82"/>
    <w:rsid w:val="00E10467"/>
    <w:rsid w:val="00E128BF"/>
    <w:rsid w:val="00E12EF3"/>
    <w:rsid w:val="00E16FA6"/>
    <w:rsid w:val="00E171AC"/>
    <w:rsid w:val="00E2651B"/>
    <w:rsid w:val="00E269C2"/>
    <w:rsid w:val="00E305CA"/>
    <w:rsid w:val="00E30C00"/>
    <w:rsid w:val="00E33EC2"/>
    <w:rsid w:val="00E35266"/>
    <w:rsid w:val="00E35AB0"/>
    <w:rsid w:val="00E37052"/>
    <w:rsid w:val="00E41A1B"/>
    <w:rsid w:val="00E44315"/>
    <w:rsid w:val="00E46A78"/>
    <w:rsid w:val="00E50336"/>
    <w:rsid w:val="00E5216A"/>
    <w:rsid w:val="00E52443"/>
    <w:rsid w:val="00E54854"/>
    <w:rsid w:val="00E562BC"/>
    <w:rsid w:val="00E567E9"/>
    <w:rsid w:val="00E6153D"/>
    <w:rsid w:val="00E61554"/>
    <w:rsid w:val="00E61E53"/>
    <w:rsid w:val="00E63829"/>
    <w:rsid w:val="00E718C3"/>
    <w:rsid w:val="00E741F0"/>
    <w:rsid w:val="00E75F35"/>
    <w:rsid w:val="00E8251A"/>
    <w:rsid w:val="00E84856"/>
    <w:rsid w:val="00E85305"/>
    <w:rsid w:val="00E85AA0"/>
    <w:rsid w:val="00E869DD"/>
    <w:rsid w:val="00E87FCE"/>
    <w:rsid w:val="00E911C4"/>
    <w:rsid w:val="00E93AC6"/>
    <w:rsid w:val="00E94008"/>
    <w:rsid w:val="00E9527F"/>
    <w:rsid w:val="00E964AA"/>
    <w:rsid w:val="00EA14E1"/>
    <w:rsid w:val="00EA176D"/>
    <w:rsid w:val="00EA43A3"/>
    <w:rsid w:val="00EA4F17"/>
    <w:rsid w:val="00EA73BA"/>
    <w:rsid w:val="00EB664E"/>
    <w:rsid w:val="00EC0B8F"/>
    <w:rsid w:val="00EC0DF8"/>
    <w:rsid w:val="00EC1781"/>
    <w:rsid w:val="00EC3EBB"/>
    <w:rsid w:val="00EC4060"/>
    <w:rsid w:val="00EC46B4"/>
    <w:rsid w:val="00EC4F9F"/>
    <w:rsid w:val="00EC5709"/>
    <w:rsid w:val="00EC6D45"/>
    <w:rsid w:val="00EC6E2C"/>
    <w:rsid w:val="00ED0188"/>
    <w:rsid w:val="00ED0394"/>
    <w:rsid w:val="00ED0BA7"/>
    <w:rsid w:val="00ED11CF"/>
    <w:rsid w:val="00ED12D1"/>
    <w:rsid w:val="00ED1F87"/>
    <w:rsid w:val="00ED2D72"/>
    <w:rsid w:val="00ED362B"/>
    <w:rsid w:val="00ED38D6"/>
    <w:rsid w:val="00ED39C3"/>
    <w:rsid w:val="00ED3AC9"/>
    <w:rsid w:val="00ED5955"/>
    <w:rsid w:val="00ED77A1"/>
    <w:rsid w:val="00EE072E"/>
    <w:rsid w:val="00EE0C0E"/>
    <w:rsid w:val="00EE15CC"/>
    <w:rsid w:val="00EE238D"/>
    <w:rsid w:val="00EE30D6"/>
    <w:rsid w:val="00EE5DC6"/>
    <w:rsid w:val="00EE7BE0"/>
    <w:rsid w:val="00EE7D5E"/>
    <w:rsid w:val="00EF15C8"/>
    <w:rsid w:val="00EF4153"/>
    <w:rsid w:val="00EF561F"/>
    <w:rsid w:val="00EF6541"/>
    <w:rsid w:val="00EF721E"/>
    <w:rsid w:val="00EF731D"/>
    <w:rsid w:val="00F013D1"/>
    <w:rsid w:val="00F01A4D"/>
    <w:rsid w:val="00F0317E"/>
    <w:rsid w:val="00F032D3"/>
    <w:rsid w:val="00F102C9"/>
    <w:rsid w:val="00F13804"/>
    <w:rsid w:val="00F201E9"/>
    <w:rsid w:val="00F2021B"/>
    <w:rsid w:val="00F20D7D"/>
    <w:rsid w:val="00F21554"/>
    <w:rsid w:val="00F21ACF"/>
    <w:rsid w:val="00F2419B"/>
    <w:rsid w:val="00F24245"/>
    <w:rsid w:val="00F260DF"/>
    <w:rsid w:val="00F31D35"/>
    <w:rsid w:val="00F33556"/>
    <w:rsid w:val="00F34B1E"/>
    <w:rsid w:val="00F357AD"/>
    <w:rsid w:val="00F364BB"/>
    <w:rsid w:val="00F37650"/>
    <w:rsid w:val="00F41619"/>
    <w:rsid w:val="00F4279E"/>
    <w:rsid w:val="00F43743"/>
    <w:rsid w:val="00F472BD"/>
    <w:rsid w:val="00F52EE0"/>
    <w:rsid w:val="00F55676"/>
    <w:rsid w:val="00F61798"/>
    <w:rsid w:val="00F61C02"/>
    <w:rsid w:val="00F6452D"/>
    <w:rsid w:val="00F65FA9"/>
    <w:rsid w:val="00F663B8"/>
    <w:rsid w:val="00F678C3"/>
    <w:rsid w:val="00F703F3"/>
    <w:rsid w:val="00F709D3"/>
    <w:rsid w:val="00F70C09"/>
    <w:rsid w:val="00F74271"/>
    <w:rsid w:val="00F76598"/>
    <w:rsid w:val="00F771C2"/>
    <w:rsid w:val="00F80D0A"/>
    <w:rsid w:val="00F82811"/>
    <w:rsid w:val="00F82BB6"/>
    <w:rsid w:val="00F875BD"/>
    <w:rsid w:val="00F87FB2"/>
    <w:rsid w:val="00F92CBE"/>
    <w:rsid w:val="00F947CF"/>
    <w:rsid w:val="00F965ED"/>
    <w:rsid w:val="00F97E19"/>
    <w:rsid w:val="00F97E7F"/>
    <w:rsid w:val="00FA0DB1"/>
    <w:rsid w:val="00FA2FBD"/>
    <w:rsid w:val="00FA512C"/>
    <w:rsid w:val="00FA6228"/>
    <w:rsid w:val="00FA6FA5"/>
    <w:rsid w:val="00FA7D8D"/>
    <w:rsid w:val="00FB057C"/>
    <w:rsid w:val="00FB27DA"/>
    <w:rsid w:val="00FB402D"/>
    <w:rsid w:val="00FB5BCD"/>
    <w:rsid w:val="00FB5FB8"/>
    <w:rsid w:val="00FB672C"/>
    <w:rsid w:val="00FB7E30"/>
    <w:rsid w:val="00FC0413"/>
    <w:rsid w:val="00FC0C45"/>
    <w:rsid w:val="00FC0CC8"/>
    <w:rsid w:val="00FC2156"/>
    <w:rsid w:val="00FC6386"/>
    <w:rsid w:val="00FD1D84"/>
    <w:rsid w:val="00FD259B"/>
    <w:rsid w:val="00FD4F10"/>
    <w:rsid w:val="00FD5143"/>
    <w:rsid w:val="00FE0457"/>
    <w:rsid w:val="00FE1AF1"/>
    <w:rsid w:val="00FE4C49"/>
    <w:rsid w:val="00FE5DD5"/>
    <w:rsid w:val="00FE66E6"/>
    <w:rsid w:val="00FE739F"/>
    <w:rsid w:val="00FF00A6"/>
    <w:rsid w:val="00FF01E5"/>
    <w:rsid w:val="00FF0662"/>
    <w:rsid w:val="00FF08F2"/>
    <w:rsid w:val="00FF32EF"/>
    <w:rsid w:val="00FF4958"/>
    <w:rsid w:val="00FF4FB0"/>
    <w:rsid w:val="00FF5B69"/>
    <w:rsid w:val="00FF6350"/>
    <w:rsid w:val="00FF64B0"/>
    <w:rsid w:val="00FF79D0"/>
    <w:rsid w:val="07E48DF6"/>
    <w:rsid w:val="0853AEE2"/>
    <w:rsid w:val="14C5A812"/>
    <w:rsid w:val="2AC9642A"/>
    <w:rsid w:val="5AC38E7F"/>
    <w:rsid w:val="6D3B898F"/>
    <w:rsid w:val="7A4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94CB11"/>
  <w15:chartTrackingRefBased/>
  <w15:docId w15:val="{D76C818F-47C1-48FE-98AC-7AF3FBFE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001A"/>
    <w:pPr>
      <w:keepNext/>
      <w:keepLines/>
      <w:spacing w:before="240" w:after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1" w:customStyle="1">
    <w:name w:val="Endnote Text1"/>
    <w:basedOn w:val="Normal"/>
    <w:rPr>
      <w:rFonts w:cs="Times New Roman"/>
    </w:rPr>
  </w:style>
  <w:style w:type="character" w:styleId="EndnoteReference1" w:customStyle="1">
    <w:name w:val="Endnote Reference1"/>
    <w:rPr>
      <w:vertAlign w:val="superscript"/>
    </w:rPr>
  </w:style>
  <w:style w:type="paragraph" w:styleId="FootnoteText1" w:customStyle="1">
    <w:name w:val="Footnote Text1"/>
    <w:basedOn w:val="Normal"/>
    <w:rPr>
      <w:rFonts w:cs="Times New Roman"/>
    </w:rPr>
  </w:style>
  <w:style w:type="character" w:styleId="FootnoteReference1" w:customStyle="1">
    <w:name w:val="Footnote Reference1"/>
    <w:rPr>
      <w:vertAlign w:val="superscript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styleId="EquationCaption" w:customStyle="1">
    <w:name w:val="_Equation Caption"/>
  </w:style>
  <w:style w:type="paragraph" w:styleId="BalloonText">
    <w:name w:val="Balloon Text"/>
    <w:basedOn w:val="Normal"/>
    <w:semiHidden/>
    <w:rsid w:val="007F7515"/>
    <w:rPr>
      <w:rFonts w:ascii="Tahoma" w:hAnsi="Tahoma" w:cs="Tahoma"/>
      <w:sz w:val="16"/>
      <w:szCs w:val="16"/>
    </w:rPr>
  </w:style>
  <w:style w:type="character" w:styleId="Hyperlink">
    <w:name w:val="Hyperlink"/>
    <w:rsid w:val="00E718C3"/>
    <w:rPr>
      <w:color w:val="0000FF"/>
      <w:u w:val="single"/>
    </w:rPr>
  </w:style>
  <w:style w:type="paragraph" w:styleId="Header">
    <w:name w:val="header"/>
    <w:basedOn w:val="Normal"/>
    <w:link w:val="HeaderChar"/>
    <w:rsid w:val="0091553F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91553F"/>
    <w:rPr>
      <w:rFonts w:ascii="Courier" w:hAnsi="Courier" w:cs="Courier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553F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91553F"/>
    <w:rPr>
      <w:rFonts w:ascii="Courier" w:hAnsi="Courier" w:cs="Courier"/>
      <w:sz w:val="24"/>
      <w:szCs w:val="24"/>
      <w:lang w:val="en-US" w:eastAsia="en-US"/>
    </w:rPr>
  </w:style>
  <w:style w:type="paragraph" w:styleId="Paragraphedeliste1" w:customStyle="1">
    <w:name w:val="Paragraphe de liste1"/>
    <w:basedOn w:val="Normal"/>
    <w:uiPriority w:val="34"/>
    <w:qFormat/>
    <w:rsid w:val="00C60FB8"/>
    <w:pPr>
      <w:ind w:left="708"/>
    </w:pPr>
  </w:style>
  <w:style w:type="paragraph" w:styleId="parawit" w:customStyle="1">
    <w:name w:val="para wit"/>
    <w:basedOn w:val="Normal"/>
    <w:rsid w:val="004C586A"/>
    <w:pPr>
      <w:widowControl/>
      <w:overflowPunct w:val="0"/>
      <w:spacing w:before="220"/>
      <w:jc w:val="both"/>
      <w:textAlignment w:val="baseline"/>
    </w:pPr>
    <w:rPr>
      <w:rFonts w:ascii="Times New Roman" w:hAnsi="Times New Roman" w:cs="Times New Roman"/>
      <w:noProof/>
      <w:color w:val="000000"/>
      <w:sz w:val="19"/>
      <w:szCs w:val="20"/>
    </w:rPr>
  </w:style>
  <w:style w:type="character" w:styleId="CommentReference">
    <w:name w:val="annotation reference"/>
    <w:semiHidden/>
    <w:rsid w:val="0095442D"/>
    <w:rPr>
      <w:sz w:val="16"/>
      <w:szCs w:val="16"/>
    </w:rPr>
  </w:style>
  <w:style w:type="paragraph" w:styleId="CommentText">
    <w:name w:val="annotation text"/>
    <w:basedOn w:val="Normal"/>
    <w:semiHidden/>
    <w:rsid w:val="009544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442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D543E"/>
    <w:pPr>
      <w:widowControl/>
      <w:pBdr>
        <w:bottom w:val="single" w:color="4F81BD" w:sz="8" w:space="4"/>
      </w:pBdr>
      <w:autoSpaceDE/>
      <w:autoSpaceDN/>
      <w:adjustRightInd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fr-BE"/>
    </w:rPr>
  </w:style>
  <w:style w:type="character" w:styleId="TitleChar" w:customStyle="1">
    <w:name w:val="Title Char"/>
    <w:link w:val="Title"/>
    <w:uiPriority w:val="10"/>
    <w:rsid w:val="001D543E"/>
    <w:rPr>
      <w:rFonts w:ascii="Cambria" w:hAnsi="Cambria"/>
      <w:color w:val="17365D"/>
      <w:spacing w:val="5"/>
      <w:kern w:val="28"/>
      <w:sz w:val="52"/>
      <w:szCs w:val="52"/>
      <w:lang w:val="fr-BE" w:eastAsia="en-US"/>
    </w:rPr>
  </w:style>
  <w:style w:type="paragraph" w:styleId="ListParagraph">
    <w:name w:val="List Paragraph"/>
    <w:aliases w:val="Paragraphe + puce,Lettre d'introduction"/>
    <w:basedOn w:val="Normal"/>
    <w:link w:val="ListParagraphChar"/>
    <w:uiPriority w:val="34"/>
    <w:qFormat/>
    <w:rsid w:val="00E9527F"/>
    <w:pPr>
      <w:ind w:left="708"/>
    </w:pPr>
  </w:style>
  <w:style w:type="paragraph" w:styleId="FootnoteText">
    <w:name w:val="footnote text"/>
    <w:basedOn w:val="Normal"/>
    <w:link w:val="FootnoteTextChar"/>
    <w:rsid w:val="005748AF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5748AF"/>
    <w:rPr>
      <w:rFonts w:ascii="Courier" w:hAnsi="Courier" w:cs="Courier"/>
    </w:rPr>
  </w:style>
  <w:style w:type="character" w:styleId="FootnoteReference">
    <w:name w:val="footnote reference"/>
    <w:basedOn w:val="DefaultParagraphFont"/>
    <w:rsid w:val="005748AF"/>
    <w:rPr>
      <w:vertAlign w:val="superscript"/>
    </w:rPr>
  </w:style>
  <w:style w:type="character" w:styleId="ListParagraphChar" w:customStyle="1">
    <w:name w:val="List Paragraph Char"/>
    <w:aliases w:val="Paragraphe + puce Char,Lettre d'introduction Char"/>
    <w:link w:val="ListParagraph"/>
    <w:uiPriority w:val="34"/>
    <w:rsid w:val="00DB32A3"/>
    <w:rPr>
      <w:rFonts w:ascii="Courier" w:hAnsi="Courier" w:cs="Courier"/>
      <w:sz w:val="24"/>
      <w:szCs w:val="24"/>
    </w:rPr>
  </w:style>
  <w:style w:type="paragraph" w:styleId="Revision">
    <w:name w:val="Revision"/>
    <w:hidden/>
    <w:uiPriority w:val="99"/>
    <w:semiHidden/>
    <w:rsid w:val="00FC0C45"/>
    <w:rPr>
      <w:rFonts w:ascii="Courier" w:hAnsi="Courier" w:cs="Courier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CB001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ui-provider" w:customStyle="1">
    <w:name w:val="ui-provider"/>
    <w:basedOn w:val="DefaultParagraphFont"/>
    <w:rsid w:val="00AA0F8E"/>
  </w:style>
  <w:style w:type="paragraph" w:styleId="NormalWeb">
    <w:name w:val="Normal (Web)"/>
    <w:basedOn w:val="Normal"/>
    <w:uiPriority w:val="99"/>
    <w:unhideWhenUsed/>
    <w:rsid w:val="00A5367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AC2C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d8d313-957f-44b4-bb66-f96f0d40e904">
      <Terms xmlns="http://schemas.microsoft.com/office/infopath/2007/PartnerControls"/>
    </lcf76f155ced4ddcb4097134ff3c332f>
    <TaxCatchAll xmlns="ff960655-24fd-4f3f-8e9c-285049d99abf" xsi:nil="true"/>
    <nb xmlns="86d8d313-957f-44b4-bb66-f96f0d40e904" xsi:nil="true"/>
    <afbeelding xmlns="86d8d313-957f-44b4-bb66-f96f0d40e9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21" ma:contentTypeDescription="Create a new document." ma:contentTypeScope="" ma:versionID="5a1546adcd9a93a74ff2f11fcd38bd87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80ee2e057b3146486c9d6500134aced4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3CA8D-338C-4BCA-B436-9A22220FA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F2652-B19E-4640-9A1B-93F413DCE563}">
  <ds:schemaRefs>
    <ds:schemaRef ds:uri="http://schemas.microsoft.com/office/2006/metadata/properties"/>
    <ds:schemaRef ds:uri="http://schemas.microsoft.com/office/infopath/2007/PartnerControls"/>
    <ds:schemaRef ds:uri="86d8d313-957f-44b4-bb66-f96f0d40e904"/>
    <ds:schemaRef ds:uri="ff960655-24fd-4f3f-8e9c-285049d99abf"/>
  </ds:schemaRefs>
</ds:datastoreItem>
</file>

<file path=customXml/itemProps3.xml><?xml version="1.0" encoding="utf-8"?>
<ds:datastoreItem xmlns:ds="http://schemas.openxmlformats.org/officeDocument/2006/customXml" ds:itemID="{D5BEDCF3-A832-455B-A1CE-74C150EDA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42D08-94C9-4233-A4D7-EBCEF57333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Sandrine Koeune</lastModifiedBy>
  <revision>257</revision>
  <dcterms:created xsi:type="dcterms:W3CDTF">2023-04-05T16:01:00.0000000Z</dcterms:created>
  <dcterms:modified xsi:type="dcterms:W3CDTF">2025-06-27T13:42:20.0813071Z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1906800</vt:r8>
  </property>
  <property fmtid="{D5CDD505-2E9C-101B-9397-08002B2CF9AE}" pid="3" name="MediaServiceImageTags">
    <vt:lpwstr/>
  </property>
  <property fmtid="{D5CDD505-2E9C-101B-9397-08002B2CF9AE}" pid="4" name="ContentTypeId">
    <vt:lpwstr>0x010100CEC57FC6C9899045BC1F6DFCE8170996</vt:lpwstr>
  </property>
</Properties>
</file>